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456" w:rsidRDefault="00AD1456" w:rsidP="00AD1456">
      <w:pPr>
        <w:shd w:val="clear" w:color="auto" w:fill="FFFFFF"/>
        <w:spacing w:after="0" w:line="240" w:lineRule="auto"/>
        <w:jc w:val="center"/>
        <w:rPr>
          <w:rFonts w:ascii="Simplified Arabic" w:eastAsia="Times New Roman" w:hAnsi="Simplified Arabic" w:cs="Simplified Arabic"/>
          <w:color w:val="000000"/>
          <w:sz w:val="27"/>
          <w:szCs w:val="27"/>
        </w:rPr>
      </w:pPr>
      <w:proofErr w:type="spellStart"/>
      <w:r>
        <w:rPr>
          <w:rFonts w:ascii="Simplified Arabic" w:eastAsia="Times New Roman" w:hAnsi="Simplified Arabic" w:cs="Simplified Arabic"/>
          <w:color w:val="000000"/>
          <w:sz w:val="27"/>
          <w:szCs w:val="27"/>
        </w:rPr>
        <w:t>Ahram</w:t>
      </w:r>
      <w:proofErr w:type="spellEnd"/>
      <w:r>
        <w:rPr>
          <w:rFonts w:ascii="Simplified Arabic" w:eastAsia="Times New Roman" w:hAnsi="Simplified Arabic" w:cs="Simplified Arabic"/>
          <w:color w:val="000000"/>
          <w:sz w:val="27"/>
          <w:szCs w:val="27"/>
        </w:rPr>
        <w:t xml:space="preserve"> (Arabic) 209 Nov 2012</w:t>
      </w:r>
    </w:p>
    <w:p w:rsidR="00AD1456" w:rsidRDefault="00AD1456" w:rsidP="00AD1456">
      <w:pPr>
        <w:shd w:val="clear" w:color="auto" w:fill="FFFFFF"/>
        <w:spacing w:after="0" w:line="240" w:lineRule="auto"/>
        <w:jc w:val="center"/>
        <w:rPr>
          <w:rFonts w:ascii="Simplified Arabic" w:eastAsia="Times New Roman" w:hAnsi="Simplified Arabic" w:cs="Simplified Arabic" w:hint="cs"/>
          <w:color w:val="000000"/>
          <w:sz w:val="27"/>
          <w:szCs w:val="27"/>
          <w:rtl/>
        </w:rPr>
      </w:pPr>
      <w:r>
        <w:rPr>
          <w:rFonts w:ascii="Simplified Arabic" w:eastAsia="Times New Roman" w:hAnsi="Simplified Arabic" w:cs="Simplified Arabic"/>
          <w:color w:val="000000"/>
          <w:sz w:val="27"/>
          <w:szCs w:val="27"/>
        </w:rPr>
        <w:t>Final Constitutional Draft of the Egyptian Constitution</w:t>
      </w:r>
    </w:p>
    <w:p w:rsidR="00AD1456" w:rsidRDefault="00AD1456" w:rsidP="00AD1456">
      <w:pPr>
        <w:shd w:val="clear" w:color="auto" w:fill="FFFFFF"/>
        <w:spacing w:after="0" w:line="240" w:lineRule="auto"/>
        <w:jc w:val="right"/>
        <w:rPr>
          <w:rFonts w:ascii="Simplified Arabic" w:eastAsia="Times New Roman" w:hAnsi="Simplified Arabic" w:cs="Simplified Arabic" w:hint="cs"/>
          <w:color w:val="000000"/>
          <w:sz w:val="27"/>
          <w:szCs w:val="27"/>
          <w:rtl/>
        </w:rPr>
      </w:pP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Pr>
          <w:rFonts w:ascii="Simplified Arabic" w:eastAsia="Times New Roman" w:hAnsi="Simplified Arabic" w:cs="Simplified Arabic" w:hint="cs"/>
          <w:color w:val="000000"/>
          <w:sz w:val="27"/>
          <w:szCs w:val="27"/>
          <w:rtl/>
          <w:lang w:bidi="ar-LB"/>
        </w:rPr>
        <w:t xml:space="preserve">تضم </w:t>
      </w:r>
      <w:r w:rsidRPr="00AD1456">
        <w:rPr>
          <w:rFonts w:ascii="Simplified Arabic" w:eastAsia="Times New Roman" w:hAnsi="Simplified Arabic" w:cs="Simplified Arabic"/>
          <w:color w:val="000000"/>
          <w:sz w:val="27"/>
          <w:szCs w:val="27"/>
          <w:rtl/>
        </w:rPr>
        <w:t>المسودة 234 مادة مقسمة على خمسة أبواب هي: الدولة والمجت</w:t>
      </w:r>
      <w:bookmarkStart w:id="0" w:name="_GoBack"/>
      <w:bookmarkEnd w:id="0"/>
      <w:r w:rsidRPr="00AD1456">
        <w:rPr>
          <w:rFonts w:ascii="Simplified Arabic" w:eastAsia="Times New Roman" w:hAnsi="Simplified Arabic" w:cs="Simplified Arabic"/>
          <w:color w:val="000000"/>
          <w:sz w:val="27"/>
          <w:szCs w:val="27"/>
          <w:rtl/>
        </w:rPr>
        <w:t>مع، والحقوق والحريات، والسلطات العامة، والهيئات المستقلة والأجهزة الرقابية، والأحكام الختامية والانتقالية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وفيما يلى نص مسودة مشروع الدستور</w:t>
      </w:r>
      <w:r w:rsidRPr="00AD1456">
        <w:rPr>
          <w:rFonts w:ascii="Simplified Arabic" w:eastAsia="Times New Roman" w:hAnsi="Simplified Arabic" w:cs="Simplified Arabic"/>
          <w:color w:val="000000"/>
          <w:sz w:val="27"/>
          <w:szCs w:val="27"/>
        </w:rPr>
        <w:t xml:space="preserve">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مشروع الدستور الجديد للدولة المصرية الحديثة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فهرس المحتويات</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ديباجة وثيقة الدستور003-5</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الباب الأول: الدولة والمجتمع (1-30)6-10</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الأول: المبادئ السياسية (1-7)6</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الثانى: المبادئ الاجتماعية والأخلاقية(8-13)7</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الثالث: المبادئ الاقتصادية(14-30)8-10</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الباب الثانى: الحقوق والحريات(31-81)11-19</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الأول: الحقوق الشخصية(31-42)11-12</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الثانى: الحقوق المعنوية والسياسية(43-57)13-15</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الثالث: الحقوق الاجتماعية والاقتصادية(58-73)16-18</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الرابع: ضمانات حماية الحقوق والحريات(74-81)19</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الباب الثالث: السلطات العامة</w:t>
      </w:r>
      <w:r w:rsidRPr="00AD1456">
        <w:rPr>
          <w:rFonts w:ascii="Simplified Arabic" w:eastAsia="Times New Roman" w:hAnsi="Simplified Arabic" w:cs="Simplified Arabic"/>
          <w:color w:val="000000"/>
          <w:sz w:val="27"/>
          <w:szCs w:val="27"/>
        </w:rPr>
        <w:t> </w:t>
      </w:r>
      <w:r>
        <w:rPr>
          <w:rFonts w:ascii="Simplified Arabic" w:eastAsia="Times New Roman" w:hAnsi="Simplified Arabic" w:cs="Simplified Arabic"/>
          <w:noProof/>
          <w:color w:val="000000"/>
          <w:sz w:val="27"/>
          <w:szCs w:val="27"/>
        </w:rPr>
        <mc:AlternateContent>
          <mc:Choice Requires="wps">
            <w:drawing>
              <wp:inline distT="0" distB="0" distL="0" distR="0" wp14:anchorId="7CCDB8A3" wp14:editId="7B314B09">
                <wp:extent cx="302260" cy="302260"/>
                <wp:effectExtent l="0" t="0" r="0" b="0"/>
                <wp:docPr id="4" name="Rectangle 4" descr="chrome-extension://lifbcibllhkdhoafpjfnlhfpfgnpldfl/numbers_button_skype_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 o:spid="_x0000_s1026" alt="Description: chrome-extension://lifbcibllhkdhoafpjfnlhfpfgnpldfl/numbers_button_skype_logo.pn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" filled="f" stroked="f">
                <o:lock v:ext="edit" aspectratio="t"/>
                <w10:anchorlock/>
              </v:rect>
            </w:pict>
          </mc:Fallback>
        </mc:AlternateContent>
      </w:r>
      <w:r w:rsidRPr="00AD1456">
        <w:rPr>
          <w:rFonts w:ascii="Simplified Arabic" w:eastAsia="Times New Roman" w:hAnsi="Simplified Arabic" w:cs="Simplified Arabic"/>
          <w:color w:val="000000"/>
          <w:sz w:val="27"/>
          <w:szCs w:val="27"/>
        </w:rPr>
        <w:t>(82-199)20-41</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الأول: السلطة التشريعية</w:t>
      </w:r>
      <w:r w:rsidRPr="00AD1456">
        <w:rPr>
          <w:rFonts w:ascii="Simplified Arabic" w:eastAsia="Times New Roman" w:hAnsi="Simplified Arabic" w:cs="Simplified Arabic"/>
          <w:color w:val="000000"/>
          <w:sz w:val="27"/>
          <w:szCs w:val="27"/>
        </w:rPr>
        <w:t> </w:t>
      </w:r>
      <w:r>
        <w:rPr>
          <w:rFonts w:ascii="Simplified Arabic" w:eastAsia="Times New Roman" w:hAnsi="Simplified Arabic" w:cs="Simplified Arabic"/>
          <w:noProof/>
          <w:color w:val="000000"/>
          <w:sz w:val="27"/>
          <w:szCs w:val="27"/>
        </w:rPr>
        <mc:AlternateContent>
          <mc:Choice Requires="wps">
            <w:drawing>
              <wp:inline distT="0" distB="0" distL="0" distR="0" wp14:anchorId="2D1881D8" wp14:editId="203A12C3">
                <wp:extent cx="302260" cy="302260"/>
                <wp:effectExtent l="0" t="0" r="0" b="0"/>
                <wp:docPr id="3" name="Rectangle 3" descr="chrome-extension://lifbcibllhkdhoafpjfnlhfpfgnpldfl/numbers_button_skype_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 o:spid="_x0000_s1026" alt="Description: chrome-extension://lifbcibllhkdhoafpjfnlhfpfgnpldfl/numbers_button_skype_logo.pn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" filled="f" stroked="f">
                <o:lock v:ext="edit" aspectratio="t"/>
                <w10:anchorlock/>
              </v:rect>
            </w:pict>
          </mc:Fallback>
        </mc:AlternateContent>
      </w:r>
      <w:r w:rsidRPr="00AD1456">
        <w:rPr>
          <w:rFonts w:ascii="Simplified Arabic" w:eastAsia="Times New Roman" w:hAnsi="Simplified Arabic" w:cs="Simplified Arabic"/>
          <w:color w:val="000000"/>
          <w:sz w:val="27"/>
          <w:szCs w:val="27"/>
        </w:rPr>
        <w:t>(82-131)20-28</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الفرع الأول: أحكام مشتركة</w:t>
      </w:r>
      <w:r w:rsidRPr="00AD1456">
        <w:rPr>
          <w:rFonts w:ascii="Simplified Arabic" w:eastAsia="Times New Roman" w:hAnsi="Simplified Arabic" w:cs="Simplified Arabic"/>
          <w:color w:val="000000"/>
          <w:sz w:val="27"/>
          <w:szCs w:val="27"/>
        </w:rPr>
        <w:t> </w:t>
      </w:r>
      <w:r>
        <w:rPr>
          <w:rFonts w:ascii="Simplified Arabic" w:eastAsia="Times New Roman" w:hAnsi="Simplified Arabic" w:cs="Simplified Arabic"/>
          <w:noProof/>
          <w:color w:val="000000"/>
          <w:sz w:val="27"/>
          <w:szCs w:val="27"/>
        </w:rPr>
        <mc:AlternateContent>
          <mc:Choice Requires="wps">
            <w:drawing>
              <wp:inline distT="0" distB="0" distL="0" distR="0" wp14:anchorId="6EEE8DC4" wp14:editId="50C18A9E">
                <wp:extent cx="302260" cy="302260"/>
                <wp:effectExtent l="0" t="0" r="0" b="0"/>
                <wp:docPr id="2" name="Rectangle 2" descr="chrome-extension://lifbcibllhkdhoafpjfnlhfpfgnpldfl/numbers_button_skype_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chrome-extension://lifbcibllhkdhoafpjfnlhfpfgnpldfl/numbers_button_skype_logo.pn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" filled="f" stroked="f">
                <o:lock v:ext="edit" aspectratio="t"/>
                <w10:anchorlock/>
              </v:rect>
            </w:pict>
          </mc:Fallback>
        </mc:AlternateContent>
      </w:r>
      <w:r w:rsidRPr="00AD1456">
        <w:rPr>
          <w:rFonts w:ascii="Simplified Arabic" w:eastAsia="Times New Roman" w:hAnsi="Simplified Arabic" w:cs="Simplified Arabic"/>
          <w:color w:val="000000"/>
          <w:sz w:val="27"/>
          <w:szCs w:val="27"/>
        </w:rPr>
        <w:t>(82-113)20-24</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الفرع الثانى: مجلس النواب</w:t>
      </w:r>
      <w:r w:rsidRPr="00AD1456">
        <w:rPr>
          <w:rFonts w:ascii="Simplified Arabic" w:eastAsia="Times New Roman" w:hAnsi="Simplified Arabic" w:cs="Simplified Arabic"/>
          <w:color w:val="000000"/>
          <w:sz w:val="27"/>
          <w:szCs w:val="27"/>
        </w:rPr>
        <w:t> </w:t>
      </w:r>
      <w:r>
        <w:rPr>
          <w:rFonts w:ascii="Simplified Arabic" w:eastAsia="Times New Roman" w:hAnsi="Simplified Arabic" w:cs="Simplified Arabic"/>
          <w:noProof/>
          <w:color w:val="000000"/>
          <w:sz w:val="27"/>
          <w:szCs w:val="27"/>
        </w:rPr>
        <mc:AlternateContent>
          <mc:Choice Requires="wps">
            <w:drawing>
              <wp:inline distT="0" distB="0" distL="0" distR="0" wp14:anchorId="2BEFB753" wp14:editId="2658C285">
                <wp:extent cx="302260" cy="302260"/>
                <wp:effectExtent l="0" t="0" r="0" b="0"/>
                <wp:docPr id="1" name="Rectangle 1" descr="chrome-extension://lifbcibllhkdhoafpjfnlhfpfgnpldfl/numbers_button_skype_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chrome-extension://lifbcibllhkdhoafpjfnlhfpfgnpldfl/numbers_button_skype_logo.pn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" filled="f" stroked="f">
                <o:lock v:ext="edit" aspectratio="t"/>
                <w10:anchorlock/>
              </v:rect>
            </w:pict>
          </mc:Fallback>
        </mc:AlternateContent>
      </w:r>
      <w:r w:rsidRPr="00AD1456">
        <w:rPr>
          <w:rFonts w:ascii="Simplified Arabic" w:eastAsia="Times New Roman" w:hAnsi="Simplified Arabic" w:cs="Simplified Arabic"/>
          <w:color w:val="000000"/>
          <w:sz w:val="27"/>
          <w:szCs w:val="27"/>
        </w:rPr>
        <w:t>(114-127)25-27</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الفرع الثالث: مجلس الشورى(128-131)28</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الثانى: السلطة التنفيذية(132-198)29-34</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الفرع الأول: رئيس الجمهورية(1</w:t>
      </w:r>
      <w:r w:rsidRPr="00AD1456">
        <w:rPr>
          <w:rFonts w:ascii="Simplified Arabic" w:eastAsia="Times New Roman" w:hAnsi="Simplified Arabic" w:cs="Simplified Arabic"/>
          <w:color w:val="000000"/>
          <w:sz w:val="27"/>
          <w:szCs w:val="27"/>
        </w:rPr>
        <w:t>32-154)29-32</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الفرع الثانى: الحكومة(155-167)33-34</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الثالث: السلطة القضائية(168-182)35-37</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lastRenderedPageBreak/>
        <w:t>الفصل الرابع: نظام الإدارة المحلية(183-192)37-39</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الخامس: الأمن القومى والدفاع(193-199)40-41</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الباب الرابع: الهيئات المستقلة والأجهزة الرقابية(200-216)42-46</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الأول: أحكام مشتركة(200-203)42</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الثانى: الأجهزة الرقابية(204-206)43</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الثالث: المجلس الاقتصادى والاجتماعى(207)44</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الرابع: المفوضية الوطنية للانتخابات(208-211)45</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الخامس: الهيئات المستقلة(212-216)46</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الباب الخامس: أحكام ختامية وانتقالية(217-234)47-49</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الأول: تعديل الدستور(217-219)47</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الثانى: أحكام عامة(219-225)48</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الثالث: أحكام انتقالية(226-234)49</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t> </w:t>
      </w:r>
      <w:r w:rsidRPr="00AD1456">
        <w:rPr>
          <w:rFonts w:ascii="Simplified Arabic" w:eastAsia="Times New Roman" w:hAnsi="Simplified Arabic" w:cs="Simplified Arabic"/>
          <w:color w:val="000000"/>
          <w:sz w:val="27"/>
          <w:szCs w:val="27"/>
          <w:rtl/>
        </w:rPr>
        <w:t>ديباجة وثيقة الدستور</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نحن جماهير شعب مصر،</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باسم الله وبعونه،</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هذا هو دستور مصر ووثيقة ثورتها السلمية الرائدة، التى فجرها شبابها الواعد، وحمتها قواتها المسلحة، وأيدها شعبها الصبور، فى ميدان التحرير، يوم الخامس والعشرين من يناير 2011، معلنا رفضه لكل ألوان الظلم والقهر والطغيان والاستبداد والنهب والاحتكار. مجاهرا بحقوقه الكاملة فى العيش الكريم والحرية والعدالة الاجتماعية والكرامة الإنسانية التى شرعها الخالق قبل أن تشرعها الدساتير والإعلانات العالمية لحقوق الإنسان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ومبشرا بميلاد فجر جديد يليق بمصر الحضارة والتاريخ التى قدمت للبشرية أول أبجديات الكتابة، وأطلقت عقيدة التوحيد ومعرفة الخالق، وزينت صفحات التاريخ الإنسانى بمواكب الإبداع، وأقامت أقدم دولة على ضفاف نهر النيل الخالد، وأدركت منذ البدايات معنى الهوية، وتجسدت على أرضها المواطنة فى أكمل معانيها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لقد استرد الشعب المصرى العظيم حريته ونال كرامته، وها هو ذا يمضى قدما نحو غد جديد، وهو أكثر التحاقا بعصره، وأكثر إيمانا بقدراته وثوابته، وأكثر حرصا على تحقيق أهداف ثورته السلمية، مستبشرا بمستقبل آمن فى ظل وطن حر الإرادة، صلب العزيمة، ينطلق نحو آفاق من العمل الجاد والمشاركة الفاعلة فى ركب الحضارة الإنسانية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lastRenderedPageBreak/>
        <w:t>وتستمر ثورة هذا الشعب التى بعثت فيه روحا جديدة طاهرة جمعت المصريين والمصريات على كلمة سواء، لبناء دولة ديمقراطية حديثة" مستمسكة بقيمها ومقوماتها الروحية والاجتماعية، بتفردها وثرائها، استناداً إلى ثوابت متكاملة، يعبر عنها شعبنا الأصيل فى مجموعة المبادئ الآتية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أولا: السيادة للشعب، صاحب الحق الوحيد فى تأسيس السلطات، التى تستمد شرعيتها منه، وتخضع لإرادته، وتلتزم حدود اختصاصاتها ومسئولياتها الدستورية، وتحمى المال العام، وتحافظ على موارد الدولة، وتوفر أركان العدالة فى توزيعها، وتعلى مبدأ أن الوظائف والمناصب العامة، هى مسئوليات وصلاحيات وليست حقوقا ولا امتيازات للقائمين عليها، الذين يعملون فى خدمة الشعب ورعاية مصالح المواطنين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ثانيا: ديمقراطية نظام الحكم التى ترسخ التداول السلمى للسلطة وتوسعه، وتعمق التعددية السياسية والحزبية، وتضمن نزاهة الانتخابات، وإسهام الشعب فى صنع القرارات الوطنية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ثالثا: حرية المواطن فى كل جوانب حياته فكرا وإبداعا ورأيا وسكنا وأملاكا وحلاً وترحالاً، عن اقتناع كامل بأن هذه الحرية حق سماوى وضع الخالق أصولها وثوابتها فى حركة الكون، وخلق الإنسان حرا، وجعله أرقى مخلوقاته على الأرض وأكثرها ذكاء وحكمة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رابعا: المساواة أمام القانون وتكافؤ الفرص لجميع المواطنين والمواطنات، دونما تمييز أو محاباة أو وساطة، وبخاصة فى مجالات التعليم والتوظيف ومباشرة الحقوق السياسية والتمتع بالحقوق الاقتصادية والاجتماعية وغيرها، وإعطاء الأولوية لتحقيق العدالة الاجتماعية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خامسا: سيادة القانون أساس الحكم فى الدولة، تضمن حرية الفرد، ومشروعية السلطة، وخضوع الدولة وغيرها من الأشخاص للقانون، والتزامها باستقلال القضاء، وألا يعلو أى صوت على قوة الحق، ليبقى القضاء المصرى شامخًا صاحب رسالة سامية فى حماية الدستور وإقامة موازين العدالة وصون الحقوق والحريات</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سادسا: احترام الفرد، حجر الأساس فى بناء الوطن، وكرامته امتداد طبيعى لكرامة هذا الوطن. ولا كرامة لوطن لا تكرم فيه المرأة" فالنساء شقائق الرجال، وهن حصن الأمومة، ونصف المجتمع، وشريكات فى كل المكتسبات والمسئوليات الوطنية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سابعا: الوحدة الوطنية فريضة واجبة على الدولة والمجتمع، وهى قاعدة الاستقرار والتماسك الوطنى، وركيزة بناء الدولة المصرية الحديثة وانطلاقتها نحو التقدم والتنمية، ويرسخ هذه الوحدة الوطنية نشر قيم التسامح والاعتدال والوسطية وكفالة الحقوق والحريات لجميع المواطنين دون تفرقة بين أبناء الجماعة الوطنية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 xml:space="preserve">ثامنا: الدفاع عن الوطن شرف وواجب وطنى تحشد له الموارد البشرية والاعتمادات المالية، وللقوات المسلحة مكانة خاصة راسخة فى وجدان الشعب المصرى" فهى الدرع الواقى للبلاد، وهى مؤسسة وطنية محترفة محايدة لا تتدخل فى الشأن السياسى، ولا يجوز لسواها إنشاء تشكيلات عسكرية أو شبه عسكرية أو ممارسة أى نشاط ذى </w:t>
      </w:r>
      <w:r w:rsidRPr="00AD1456">
        <w:rPr>
          <w:rFonts w:ascii="Simplified Arabic" w:eastAsia="Times New Roman" w:hAnsi="Simplified Arabic" w:cs="Simplified Arabic"/>
          <w:color w:val="000000"/>
          <w:sz w:val="27"/>
          <w:szCs w:val="27"/>
          <w:rtl/>
        </w:rPr>
        <w:lastRenderedPageBreak/>
        <w:t>طابع عسكرى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تاسعا:الأمن نعمة كبرى، تسهر عليه أجهزة الأمن لحماية الشعب وفرض موازين العدالة، فلا عدل بلا حماية، ولا حماية بغير مؤسسات أمنية قادرة على فرض هيبة الدولة فى ظل احترام كامل لسيادة القانون وكرامة الإنسان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عاشرا: السلام العادل للعالم أجمع، والتقدم السياسى والاجتماعى لكل الشعوب، والتنمية الوطنية المستقلة التى لا تحدث إلا بإطلاق جميع الإمكانات والملكات الخلاقة والمبدعة للشعب المصرى العظيم الذى سجل فى كل العصور إسهاماته البازغة فى أداء دوره الحضارى لنفسه وللإنسانية قاطبة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حادى عشر: الوحدة أمل الأمة العربية" وهى نداء تاريخ ودعوة مستقبل وضرورة مصير، لا تتحقق إلا فى حماية أمة عربية قادرة على ردع أى تهديد خارجى أيا كانت مصادره والدعاوى التى تسانده، ويعضد هذه الوحدة تحقيق التكامل والتآخى مع مجموعة دول حوض النيل والعالم الإسلامى التى تشكل امتدادا طبيعيا لعبقرية الموقع والمكان الذى تشغله مصر على الخريطة الكونية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ثانى عشر:تأكيد دور مصر الفكرى والثقافى الرائد فى العالم كله وفى المنطقة المحيطة بها، الذى تجسده القوة الناعمة التى قدمت، ولا تزال تقدم، نماذج العطاء المصرى فكرا وفنا وإبداعا، ومن الواجب أن تعطى الأولوية لحرية مبدعيها وأمن مفكريها، ومسئولية الدولة عن رعايتها فى مؤسساتها العريقة" فى جامعاتها، ومجامعها العلمية واللغوية ومراكزها البحثية، وصحافتها وفنونها وآدابها وإعلامها، وكنيستها الوطنية، وأزهرها الشريف الذى كان على امتداد تاريخه قوّاما على هوية الوطن، راعيا للغة العربية الخالدة والشريعة الإسلامية الغراء، ومنارة للفكر الوسطى المستنير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نحن جماهير شعب مصر،</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إيمانا بالله ورسالاته،</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وعرفانا بحق الوطن والأمة علينا،</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واستشعارا بمسئوليتنا الوطنية والإنسانية،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نقتدى ونلتزم بالثوابت الواردة بهذه الديباجة، التى نعتبرها جزءا لا يتجزأ من هذا الدستور الذى نقبله ونمنحه لأنفسنا، مؤكدين عزمنا الأكيد على العمل به والدفاع عنه، وعلى حمايته وتأكيد احترامه من قبل جميع سلطات الدولة والكافة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الباب الأول: الدولة والمجتمع</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الأول</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lastRenderedPageBreak/>
        <w:t>المبادئ السياسية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جمهورية مصر العربية دولة مستقلة ذات سيادة، موحدة لا تقبل التجزئة، ونظامها ديمقراطى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والشعب المصرى جزء من الأمتين العربية والإسلامية، ويعتز بانتمائه لحوض النيل والقارة الأفريقية وبامتداده الآسيوى، ويشارك بإيجابية فى الحضارة الإنسانية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الإسلام دين الدولة، واللغة العربية لغتها الرسمية، ومبادئ الشريعة الإسلامية المصدر الرئيسى للتشريع</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(3</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مبادئ شرائع المصريين من المسيحيين واليهود المصدر الرئيسى للتشريعات المنظِّمة لأحوالهم الشخصية، وشئونهم الدينية، واختيار قياداتهم الروحية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(4</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الأزهر الشريف هيئة إسلامية مستقلة جامعة، يختص دون غيره بالقيام على كافة شئونه، ويتولى نشر الدعوة الإسلامية وعلوم الدين واللغة العربية فى مصر والعالم. ويؤخذ رأى هيئة كبار العلماء بالأزهر الشريف فى الشئون المتعلقة بالشريعة الإسلامية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وشيخ الأزهر مستقل غير قابل للعزل، يحدد القانون طريقة اختياره من بين أعضاء هيئة كبار العلماء</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وتكفل الدولة الاعتمادات المالية الكافية لتحقيق أغراضه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وكل ذلك على النحو الذى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Pr>
        <w:t> </w:t>
      </w:r>
      <w:r w:rsidRPr="00AD1456">
        <w:rPr>
          <w:rFonts w:ascii="Simplified Arabic" w:eastAsia="Times New Roman" w:hAnsi="Simplified Arabic" w:cs="Simplified Arabic"/>
          <w:color w:val="000000"/>
          <w:sz w:val="27"/>
          <w:szCs w:val="27"/>
          <w:rtl/>
        </w:rPr>
        <w:t>المادة (5</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السيادة للشعب يمارسها ويحميها، ويصون وحدته الوطنية، وهو مصدر السلطات" وذلك على النحو المبين فى الدستور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(6</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يقوم النظام السياسى على مبادئ الديمقراطية والشورى، والمواطنة التى تسوى بين جميع المواطنين فى الحقوق والواجبات العامة، والتعددية السياسية والحزبية، والتداول السلمى للسلطة، والفصل بين السلطات والتوازن بينها، وسيادة القانون، واحترام حقوق الإنسان وحرياته" وذلك كله على النحو المبين فى الدستور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ولا يجوز قيام حزب سياسى على أساس التفرقة بين المواطنين بسبب الجنس أو الأصل أو الدين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(7</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 xml:space="preserve">الحفاظ على الأمن القومى، والدفاع عن الوطن وحماية أرضه، شرف وواجب مقدس.. والتجنيد إجبارى" وفقا لما </w:t>
      </w:r>
      <w:r w:rsidRPr="00AD1456">
        <w:rPr>
          <w:rFonts w:ascii="Simplified Arabic" w:eastAsia="Times New Roman" w:hAnsi="Simplified Arabic" w:cs="Simplified Arabic"/>
          <w:color w:val="000000"/>
          <w:sz w:val="27"/>
          <w:szCs w:val="27"/>
          <w:rtl/>
        </w:rPr>
        <w:lastRenderedPageBreak/>
        <w:t>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الثانى : المبادئ الاجتماعية والأخلاقية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(8</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تكفل الدولة وسائل تحقيق العدل والمساواة والحرية، وتلتزم بتيسير سبل التراحم والتكافل الاجتماعى والتضامن بين أفراد المجتمع، وتضمن حماية الأنفس والأعراض والأموال، وتعمل على تحقيق حد الكفاية لجميع المواطنين" وذلك كله فى حدود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(9</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تلتزم الدولة بتوفير الأمن والطمأنينة وتكافؤ الفرص لجميع المواطنين، دون تمييز</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(10</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الأسرة أساس المجتمع، قوامها الدين والأخلاق والوطنية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وتحرص الدولة والمجتمع على الالتزام بالطابع الأصيل للأسرة المصرية، وعلى تماسكها واستقرارها، وترسيخ قيمها الأخلاقية وحمايتها" وذلك على النحو الذى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وتكفل الدولة خدمات الأمومة والطفولة بالمجان، والتوفيق بين واجبات المرأة نحو أسرتها وعملها العام</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وتولى الدولة عناية وحماية خاصة للمرأة المعيلة والمطلقة والأرملة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(11</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ترعى الدولة الأخلاق والآداب والنظام العام، والمستوى الرفيع للتربية والقيم الدينية والوطنية، والحقائق العلمية، والثقافة العربية، والتراث التاريخى والحضارى للشعب" وذلك وفقا لما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مادة (12</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تحمى الدولة المقومات الثقافية والحضارية واللغوية للمجتمع، وتعمل على تعريب التعليم والعلوم والمعارف</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(13</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إنشاء الرتب المدنية محظور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الفصل الثالث: المبادئ الاقتصادية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(14</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يهدف الاقتصاد الوطنى إلى تحقيق التنمية المطردة الشاملة، ورفع مستوى المعيشة وتحقيق الرفاه، والقضاء على الفقر والبطالة، وزيادة فرص العمل، وزيادة الإنتاج والدخل القومي</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 xml:space="preserve">وتعمل خطة التنمية على إقامة العدالة الاجتماعية والتكافل، وضمان عدالة التوزيع، وحماية حقوق المستهلك، </w:t>
      </w:r>
      <w:r w:rsidRPr="00AD1456">
        <w:rPr>
          <w:rFonts w:ascii="Simplified Arabic" w:eastAsia="Times New Roman" w:hAnsi="Simplified Arabic" w:cs="Simplified Arabic"/>
          <w:color w:val="000000"/>
          <w:sz w:val="27"/>
          <w:szCs w:val="27"/>
          <w:rtl/>
        </w:rPr>
        <w:lastRenderedPageBreak/>
        <w:t>والمحافظة على حقوق العاملين، والمشاركة بين رأس المال والعمل فى تحمل تكاليف التنمية، والاقتسام العادل لعوائدها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ويجب ربط الأجر بالإنتاج، وتقريب الفوارق بين الدخول، وضمان حد أدنى للأجور والمعاشات يكفل حياة كريمة لكل مواطن، وحد أقصى فى أجهزة الدولة لا يستثنى منه إلا بناء على 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(15</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الزراعة مقوم أساسى للاقتصاد الوطنى، وتلتزم الدولة بحماية الرقعة الزراعية وزيادتها، وتعمل على تنمية المحاصيل والأصناف النباتية والسلالات الحيوانية والثروة السمكية وحمايتها، وتحقيق الأمن الغذائى، وتوفير متطلبات الإنتاج الزراعى وحسن إدارته وتسويقه، ودعم الصناعات الزراعية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وينظم القانون استخدام أراضى الدولة" بما يحقق العدالة الاجتماعية، ويحمى الفلاح والعامل الزراعى من الاستغلال</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(16</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تلتزم الدولة بتنمية الريف والبادية، وتعمل على رفع مستوى معيشة الفلاحين وأهل البادية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(17</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الصناعة مقوم أساسى للاقتصاد الوطني، وتحمى الدولة الصناعات الاستراتيجية، وتَدْعُم التطور الصناعي، وتضمن توطين التقنيات الحديثة وتطبيقاتها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وترعى الدولة الصناعات الحرفية والصغيرة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Pr>
        <w:t> </w:t>
      </w:r>
      <w:r w:rsidRPr="00AD1456">
        <w:rPr>
          <w:rFonts w:ascii="Simplified Arabic" w:eastAsia="Times New Roman" w:hAnsi="Simplified Arabic" w:cs="Simplified Arabic"/>
          <w:color w:val="000000"/>
          <w:sz w:val="27"/>
          <w:szCs w:val="27"/>
          <w:rtl/>
        </w:rPr>
        <w:t>المادة (18</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الثروات الطبيعية للدولة ملك الشعب، وعوائدها حق له، تلتزم الدولة بالحفاظ عليها، وحسن استغلالها، ومراعاة حقوق الأجيال فيها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ولا يجوز التصرف فى أملاك الدولة، أو منح امتياز باستغلالها،أو التزام مرفق عام، إلا بناء على 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وكل مال لا مالك له فهو ملك الدولة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(19</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 xml:space="preserve">نهر النيل وموارد المياه ثروة وطنية، تلتزم الدولة بالحفاظ عليها وتنميتها، ومنع الاعتداء عليها. وينظم القانون </w:t>
      </w:r>
      <w:r w:rsidRPr="00AD1456">
        <w:rPr>
          <w:rFonts w:ascii="Simplified Arabic" w:eastAsia="Times New Roman" w:hAnsi="Simplified Arabic" w:cs="Simplified Arabic"/>
          <w:color w:val="000000"/>
          <w:sz w:val="27"/>
          <w:szCs w:val="27"/>
          <w:rtl/>
        </w:rPr>
        <w:lastRenderedPageBreak/>
        <w:t>وسائل الانتفاع بها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(20</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تلتزم الدولة بحماية شواطئها وبحارها وممراتها المائية وبحيراتها، وصيانة الآثار والمحميات الطبيعية، وإزالة ما يقع عليها من تعديات</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(21</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تكفل الدولة الملكية المشروعة بأنواعها العامة والتعاونية والخاصة والوقف، وتحميها" وفقا لما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(22</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للأموال العامة حرمة، وحمايتها واجب وطنى على الدولة والمجتمع</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(23</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ترعى الدولة التعاونيات بكل صورها، وتدعمها، وتكفل استقلالها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(24</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الملكية الخاصة مصونة، تؤدى وظيفتها الاجتماعية فى خدمة الاقتصاد الوطنى دون انحراف أو احتكار، وحق الإرث فيها مكفول. ولا يجوز فرض الحراسة عليها إلا فى الأحوال المبينة فى القانون، وبحكم قضائى" ولا تنزع إلا للمنفعة العامة، ومقابل تعويض عادل يُدفع مقدما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وذلك كله وفقا لما ينظمه القانون</w:t>
      </w:r>
      <w:r w:rsidRPr="00AD1456">
        <w:rPr>
          <w:rFonts w:ascii="Simplified Arabic" w:eastAsia="Times New Roman" w:hAnsi="Simplified Arabic" w:cs="Simplified Arabic"/>
          <w:color w:val="000000"/>
          <w:sz w:val="27"/>
          <w:szCs w:val="27"/>
        </w:rPr>
        <w:t>.</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المادة (25</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تلتزم الدولة بإحياء نظام الوقف الخيرى وتشجيعه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وينظم القانون الوقف، ويحدد طريقة إنشائه وإدارة أمواله، واستثمارها، وتوزيع عوائده على مستحقيها، وفقا لشروط الواقف</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(26</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العدالة الاجتماعية أساس الضرائب وغيرها من التكاليف المالية العامة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 xml:space="preserve">ولا يكون إنشاء الضرائب العامة ولا تعديلها ولا إلغاؤها إلا بقانون، ولا يعفى أحد من أدائها فى غير الأحوال </w:t>
      </w:r>
      <w:r w:rsidRPr="00AD1456">
        <w:rPr>
          <w:rFonts w:ascii="Simplified Arabic" w:eastAsia="Times New Roman" w:hAnsi="Simplified Arabic" w:cs="Simplified Arabic"/>
          <w:color w:val="000000"/>
          <w:sz w:val="27"/>
          <w:szCs w:val="27"/>
          <w:rtl/>
        </w:rPr>
        <w:lastRenderedPageBreak/>
        <w:t>المبينة فى القانون. ولا يجوز تكليف أحد بأداء غير ذلك من الضرائب والرسوم إلا فى حدود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(27</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للعاملين نصيب فى إدارة المشروعات وفى أرباحها، ويلتزمون بتنمية الإنتاج والمحافظة على أدواته وتنفيذ خطته فى وحداتهم الإنتاجية، وفقا للقانون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ويكون تمثيل العمال فى مجالس إدارة وحدات القطاع العام فى حدود خمسين بالمائة من عدد الأعضاء المنتخبين فى هذه المجالس. ويكفل القانون تمثيل صغار الفلاحين وصغار الحرفيين بنسبة لا تقل عن ثمانين بالمائة فى عضوية مجالس إدارة الجمعيات التعاونية الزراعية والصناعية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(28</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تشجع الدولة الادخار، وتحمى المدخرات وأموال التأمينات والمعاشات</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وينظم القانون ذلك</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(29</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لا يجوز التأميم إلا لاعتبارات الصالح العام، وبقانون، ومقابل تعويض عادل</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(30</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المصادرة العامة للأموال محظورة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ولا تجوز المصادرة الخاصة إلا بحكم قضائى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الباب الثانى: الحقوق والحريات</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الأول: الحقوق الشخصية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(31</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الكرامة حق لكل إنسان، يكفل المجتمع والدولة احترامها وحمايتها.. ولا يجوز بحال إهانة أى إنسان أو ازدراؤه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(32</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الجنسية المصرية حق، وينظمه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(33</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lastRenderedPageBreak/>
        <w:t>المواطنون لدى القانون سواء" وهم متساوون فى الحقوق والواجبات العامة، لا تمييز بينهم فى ذلك</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(34</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الحرية الشخصية حق طبيعى" وهى مصونة لا تمس</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(35</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فيما عدا حالة التلبس، لا يجوز القبض على أحد ولا تفتيشه ولا حبسه ولا منعه من التنقل ولا تقييد حريته بأى قيد إلا بأمر قضائى مسبب يستلزمه التحقيق</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ويجب أن يبلغ كل من تقيد حريته بأسباب ذلك كتابة خلال اثنتى عشرة ساعة، وأن يقدم إلى سلطة التحقيق خلال أربع وعشرين ساعة من وقت تقييد حريته" ولا يجرى التحقيق معه إلا فى حضور محاميه" فإن لم يكن ندب له محام</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ولكل من تقيد حريته، ولغيره، حق التظلم أمام القضاء من ذلك الإجراء والفصل فيه خلال أسبوع، وإلا وجب الإفراج حتما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وينظم القانون أحكام الحبس الاحتياطى ومدته وأسبابه، وحالات استحقاق التعويض وأدائه عن الحبس الاحتياطى، أو عن تنفيذ عقوبة صدر حكم بات بإلغاء الحكم المنفذة بموجبه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(36</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كل من يقبض عليه، أو يحبس، أو تقيد حريته بأى قيد، تجب معاملته بما يحفظ كرامته. ولا يجوز تعذيبه، ولا ترهيبه، ولا إكراهه، ولا إيذاؤه بدنيا أو معنويا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ولا يكون حجزه ولا حبسه إلا فى أماكن لائقة إنسانيا وصحيا، وخاضعة للإشراف القضائى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ومخالفة شىء من ذلك جريمة يعاقب مرتكبها وفقا للقانون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وكل قول صدر تحت وطأة أى مما تقدم، أو التهديد بشىء منه، يهدر ولا يعول عليه</w:t>
      </w:r>
      <w:r w:rsidRPr="00AD1456">
        <w:rPr>
          <w:rFonts w:ascii="Simplified Arabic" w:eastAsia="Times New Roman" w:hAnsi="Simplified Arabic" w:cs="Simplified Arabic"/>
          <w:color w:val="000000"/>
          <w:sz w:val="27"/>
          <w:szCs w:val="27"/>
        </w:rPr>
        <w:t>.</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المادة (37</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السجن دار تأديب وتهذيب وإصلاح" يخضع للإشراف القضائي، ويحظر فيه كل ما ينافى كرامة الإنسان، أو يعرض صحته للخطر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وتعنى الدولة بتأهيل المحكوم عليهم، وتيسر لهم سبل الحياة الكريمة بعد الإفراج عنهم</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(38</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lastRenderedPageBreak/>
        <w:t>لحياة المواطنين الخاصة حرمة، وسريتها مكفولة. ولا يجوز مصادرة المراسلات البريدية والبرقية والإلكترونية والمحادثات الهاتفية وغيرها من وسائل الاتصال" ولا مراقبتها، ولا الاطلاع عليها إلا فى الأحوال التى يبينها القانون، وبأمر قضائى مسبب</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(39</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للمنازل حرمة. وفيما عدا حالات الخطر والاستغاثة، لا يجوز دخولها ولا تفتيشها، ولا مراقبتها إلا فى الأحوال المبينة فى القانون، وبأمر قضائى مسبب يحدد المكان والتوقيت والغرض. ويجب تنبيه من فى المنازل قبل دخولها أو تفتيشها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(40</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الحياة الآمنة حق تكفله الدولة لكل مقيم على أراضيها، ويحمى القانون الإنسان مما يهدده من ظواهر إجرامية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(41</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لجسد الإنسان حرمة، ويحظر الاتجار بأعضائه. ولا يجوز أن تجرى عليه التجارب الطبية أو العلمية بغير رضاه الحر الموثق، ووفقا للأسس المستقرة فى العلوم الطبية، وعلى النحو الذى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(42</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حرية التنقل والإقامة والهجرة مكفولة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ولا يجوز بحال إبعاد أى مواطن عن إقليم الدولة، ولا منعه من العودة إليه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ولا يكون منعه من مغادرة الدولة، ولا فرض الإقامة الجبرية عليه إلا بأمر قضائى مسبب، ولمدة محددة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r>
      <w:r w:rsidRPr="00AD1456">
        <w:rPr>
          <w:rFonts w:ascii="Simplified Arabic" w:eastAsia="Times New Roman" w:hAnsi="Simplified Arabic" w:cs="Simplified Arabic"/>
          <w:color w:val="000000"/>
          <w:sz w:val="30"/>
          <w:szCs w:val="30"/>
        </w:rPr>
        <w:br/>
      </w:r>
      <w:r w:rsidRPr="00AD1456">
        <w:rPr>
          <w:rFonts w:ascii="Simplified Arabic" w:eastAsia="Times New Roman" w:hAnsi="Simplified Arabic" w:cs="Simplified Arabic"/>
          <w:color w:val="000000"/>
          <w:sz w:val="27"/>
          <w:szCs w:val="27"/>
        </w:rPr>
        <w:t> </w:t>
      </w:r>
      <w:r w:rsidRPr="00AD1456">
        <w:rPr>
          <w:rFonts w:ascii="Simplified Arabic" w:eastAsia="Times New Roman" w:hAnsi="Simplified Arabic" w:cs="Simplified Arabic"/>
          <w:color w:val="000000"/>
          <w:sz w:val="27"/>
          <w:szCs w:val="27"/>
          <w:rtl/>
        </w:rPr>
        <w:t>الفصل الثانى : الحقوق المعنوية والسياسية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(43</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حرية الاعتقاد مصونة..وتكفل الدولة حرية ممارسة الشعائر الدينية وإقامة دور العبادة للأديان السماوية" وذلك على النحو الذى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(44</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تحظر الإساءة أو التعريض بالرسل والأنبياء كافة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lastRenderedPageBreak/>
        <w:br/>
      </w:r>
      <w:r w:rsidRPr="00AD1456">
        <w:rPr>
          <w:rFonts w:ascii="Simplified Arabic" w:eastAsia="Times New Roman" w:hAnsi="Simplified Arabic" w:cs="Simplified Arabic"/>
          <w:color w:val="000000"/>
          <w:sz w:val="27"/>
          <w:szCs w:val="27"/>
          <w:rtl/>
        </w:rPr>
        <w:t>المادة (45</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حرية الفكر والرأى مكفولة..ولكل إنسان حق التعبير عن رأيه بالقول أو الكتابة أو التصوير أو غير ذلك من وسائل النشر والتعبير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(46</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حرية الإبداع بأشكاله المختلفة حق لكل مواطن..وتنهض الدولة بالعلوم والفنون والآداب، وترعى المبدعين والمخترعين، وتحمى إبداعاتهم وابتكاراتهم، وتعمل على تطبيقها لمصلحة المجتمع</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وتتخذ الدولة التدابير اللازمة للحفاظ على التراث الثقافى الوطنى، وتعمل على نشر الخدمات الثقافية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(47</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الحصول على المعلومات والبيانات والإحصاءات والوثائق، والإفصاح عنها، وتداولها، حق تكفله الدولة لكل مواطن" بما لا يمس حرمة الحياة الخاصة، وحقوق الآخرين، ولا يتعارض مع الأمن القومى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وينظم القانون قواعد إيداع الوثائق العامة وحفظها، وطريقة الحصول على المعلومات، والتظلم من رفض إعطائها، وما قد يترتب على هذا الرفض من مساءلة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المادة (48</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حرية الصحافة والطباعة والنشر وسائر وسائل الإعلام مكفولة..وتؤدى رسالتها بحرية واستقلال لخدمة المجتمع والتعبير عن اتجاهات الرأى العام والإسهام فى تكوينه وتوجيهه فى إطار المبادئ الأساسية للدولة والمجتمع والحفاظ على الحقوق والحريات والواجبات العامة، واحترام حرمة الحياة الخاصة للمواطنين ومقتضيات الأمن القومى" ويحظر وقفها أو غلقها أو مصادرتها إلا بحكم قضائى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والرقابة على ما تنشره وسائل الإعلام محظورة، ويجوز استثناء أن تفرض عليها رقابة محددة فى زمن الحرب أو التعبئة العامة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(49</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حرية إصدار الصحف وتملكها، بجميع أنواعها، مكفولة بمجرد الإخطار لكل شخص مصرى طبيعى أو اعتبارى..وينظم القانون إنشاء محطات البث الإذاعى والتليفزيونى ووسائط الإعلام الرقمى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(50</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lastRenderedPageBreak/>
        <w:t>للمواطنين حق تنظيم الاجتماعات العامة والمواكب والتظاهرات السلمية، غير حاملين سلاحا، ويكون ذلك بناء على إخطار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وحق الاجتماعات الخاصة مكفول دون إخطار، ولا يجوز لرجال الأمن حضورها أو التنصت عليها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(51</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للمواطنين حق تكوين الجمعيات والمؤسسات الأهلية، والأحزاب بمجرد الإخطار، وتمارس نشاطها بحرية، وتكون لها الشخصية الاعتبارية..ولا يجوز للسلطات حلها أو حل هيئاتها الإدارية إلا بحكم قضائى" وذلك على النحو المبين بالقانون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(52</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حرية إنشاء النقابات والاتحادات والتعاونيات مكفولة، وتكون لها الشخصية الاعتبارية، وتقوم على أساس ديمقراطى، وتمارس نشاطها بحرية، وتشارك فى خدمة المجتمع وفى رفع مستوى الكفاية بين أعضائها والدفاع عن حقوقهم..ولا يجوز للسلطات حلها أو حل مجالس إدارتها إلا بحكم قضائى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المادة (53</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ينظم القانون النقابات المهنية، وإدارتها على أساس ديمقراطى، وطريقة مساءلة أعضائها عن سلوكهم فى ممارسة نشاطهم المهنى وفق مواثيق شرف أخلاقية. ولا تنشأ لتنظيم المهنة سوى نقابة مهنية واحدة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ولا يجوز للسلطات حل مجلس إدارتها إلا بحكم قضائى، ولا تفرض عليها الحراسة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(54</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لكل شخص حق مخاطبة السلطات العامة كتابة وبتوقيعه. ولا تكون مخاطبتها باسم الجماعات إلا للأشخاص الاعتبارية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(55</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مشاركة المواطن فى الحياة العامة واجب وطنى" ولكل مواطن حق الانتخاب، والترشح، وإبداء الرأى فى الاستفتاء. وينظم القانون مباشرة هذه الحقوق</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وتلتزم الدولة بإدراج اسم كل مواطن بقاعدة بيانات الناخبين دون طلب، متى توافرت فيه شروط الناخب</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 xml:space="preserve">وتكفل الدولة سلامة الاستفتاءات والانتخابات وحيدتها ونزاهتها. وتدخل أجهزتها بالتأثير فى شىء من ذلك جريمة </w:t>
      </w:r>
      <w:r w:rsidRPr="00AD1456">
        <w:rPr>
          <w:rFonts w:ascii="Simplified Arabic" w:eastAsia="Times New Roman" w:hAnsi="Simplified Arabic" w:cs="Simplified Arabic"/>
          <w:color w:val="000000"/>
          <w:sz w:val="27"/>
          <w:szCs w:val="27"/>
          <w:rtl/>
        </w:rPr>
        <w:lastRenderedPageBreak/>
        <w:t>يعاقب عليها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(56</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ترعى الدولة مصالح المصريين المقيمين بالخارج، وتحميهم، وتكفل حقوقهم وحرياتهم، وتعينهم على أداء واجباتهم العامة نحو الدولة والمجتمع المصرى، وتشجع إسهامهم فى تنمية الوطن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وينظم القانون مشاركتهم فى الانتخابات والاستفتاءات</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(57</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تمنح الدولة حق الالتجاء للأجانب المحرومين فى بلادهم من الحقوق والحريات العامة التى يكفلها الدستور ..ويحظر تسليم اللاجئين السياسيين</w:t>
      </w:r>
      <w:r w:rsidRPr="00AD1456">
        <w:rPr>
          <w:rFonts w:ascii="Simplified Arabic" w:eastAsia="Times New Roman" w:hAnsi="Simplified Arabic" w:cs="Simplified Arabic"/>
          <w:color w:val="000000"/>
          <w:sz w:val="27"/>
          <w:szCs w:val="27"/>
        </w:rPr>
        <w:t xml:space="preserve"> .</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وكل ذلك وفقا لما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Pr>
        <w:t> </w:t>
      </w:r>
      <w:r w:rsidRPr="00AD1456">
        <w:rPr>
          <w:rFonts w:ascii="Simplified Arabic" w:eastAsia="Times New Roman" w:hAnsi="Simplified Arabic" w:cs="Simplified Arabic"/>
          <w:color w:val="000000"/>
          <w:sz w:val="27"/>
          <w:szCs w:val="27"/>
          <w:rtl/>
        </w:rPr>
        <w:t>الفصل الثالث : الحقوق الاقتصادية والاجتماعية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(58</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لكل مواطن الحق فى التعليم عالى الجودة، وهو مجانى بمراحله المختلفة فى كل مؤسسات الدولة التعليمية، وإلزامى فى مرحلة التعليم الأساسى، وتتخذ الدولة كافة التدابير لمد الإلزام إلى مراحل أخرى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وتعنى الدولة بالتعليم الفنى، وتشجعه، وتشرف على التعليم بكل أنواعه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وتلتزم جميع المؤسسات التعليمية العامة والخاصة والأهلية وغيرها بخطة الدولة التعليمية وأهدافها، وذلك كله بما يحقق الربط بين التعليم وحاجات المجتمع والإنتاج</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(59</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حرية البحث العلمى مكفولة..والجامعات والمجامع العلمية واللغوية ومراكز البحث العلمى مستقلة، وتخصص لها الدولة نسبة كافية من الناتج القومى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(60</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اللغة العربية مادة أساسية فى مراحل التعليم المختلفة بكل المؤسسات التعليمية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والتربية الدينية والتاريخ الوطنى مادتان أساسيتان فى التعليم قبل الجامعى بكل أنواعه.. وتلتزم الجامعات بتدريس القيم والأخلاق اللازمة للتخصصات العلمية المختلفة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lastRenderedPageBreak/>
        <w:br/>
      </w:r>
      <w:r w:rsidRPr="00AD1456">
        <w:rPr>
          <w:rFonts w:ascii="Simplified Arabic" w:eastAsia="Times New Roman" w:hAnsi="Simplified Arabic" w:cs="Simplified Arabic"/>
          <w:color w:val="000000"/>
          <w:sz w:val="27"/>
          <w:szCs w:val="27"/>
          <w:rtl/>
        </w:rPr>
        <w:t>المادة (61</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تلتزم الدولة بوضع خطة شاملة للقضاء على الأمية وتجفيف منابعها لكافة الأعمار، من الذكور والإناث. وتتولى تنفيذها بمشاركة المجتمع خلال عشر سنوات من تاريخ العمل بالدستور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(62</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الرعاية الصحية حق لكل مواطن، تخصص له الدولة نسبة كافية من الناتج القومى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وتلتزم الدولة بتوفير خدمات الرعاية الصحية، والتأمين الصحى وفق نظام عادل عالى الجودة، ويكون ذلك بالمجان لغير القادرين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30"/>
          <w:szCs w:val="30"/>
        </w:rPr>
        <w:t> </w:t>
      </w:r>
      <w:r w:rsidRPr="00AD1456">
        <w:rPr>
          <w:rFonts w:ascii="Simplified Arabic" w:eastAsia="Times New Roman" w:hAnsi="Simplified Arabic" w:cs="Simplified Arabic"/>
          <w:color w:val="000000"/>
          <w:sz w:val="27"/>
          <w:szCs w:val="27"/>
          <w:rtl/>
        </w:rPr>
        <w:t>وتلتزم جميع المنشآت الصحية بتقديم العلاج الطبى بأشكاله المختلفة لكل مواطن فى حالات الطوارئ أو الخطر على الحياة</w:t>
      </w:r>
      <w:r w:rsidRPr="00AD1456">
        <w:rPr>
          <w:rFonts w:ascii="Simplified Arabic" w:eastAsia="Times New Roman" w:hAnsi="Simplified Arabic" w:cs="Simplified Arabic"/>
          <w:color w:val="000000"/>
          <w:sz w:val="27"/>
          <w:szCs w:val="27"/>
        </w:rPr>
        <w:t xml:space="preserve"> .</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وتشرف الدولة على كافة المنشآت الصحية، وتتحقق من جودة خدماتها، وتراقب جميع المواد والمنتجات ووسائل الدعاية المتصلة بالصحة" وتصدر التشريعات وتتخذ كافة التدابير التى تحقق هذه الرقابة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(63</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العمل حق وواجب وشرف لكل مواطن، تكفله الدولة على أساس مبادئ المساواة والعدالة وتكافؤ الفرص</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ولا يجوز فرض أى عمل جبرا إلا بمقتضى 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ويعمل الموظف العام فى خدمة الشعب، وتتيح الدولة الوظائف العامة للمواطنين على أساس الجدارة، دون محاباة أو وساطة، ومخالفة ذلك جريمة يعاقب عليها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وتكفل الدولة حق كل عامل فى الأجر العادل والإجازات، والتقاعد والتأمين الاجتماعى، والرعاية الصحية، والحماية ضد مخاطر العمل، وتوافر شروط السلامة المهنية فى أماكن العمل" وفقا للقانون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ولا يجوز فصل العامل إلا فى الحالات المنصوص عليها فى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والإضراب السلمى حق، وينظمه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(64</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تكرم الدولة شهداء ومصابى الحرب وثورة الخامس والعشرين من يناير والواجب الوطنى، وترعى أسرهم والمحاربين القدامى والمصابين وأسر المفقودين فى الحرب وما فى حكمها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lastRenderedPageBreak/>
        <w:t>ويكون لهم ولأبنائهم ولزوجاتهم الأولوية فى فرص العمل</w:t>
      </w:r>
      <w:r w:rsidRPr="00AD1456">
        <w:rPr>
          <w:rFonts w:ascii="Simplified Arabic" w:eastAsia="Times New Roman" w:hAnsi="Simplified Arabic" w:cs="Simplified Arabic"/>
          <w:color w:val="000000"/>
          <w:sz w:val="27"/>
          <w:szCs w:val="27"/>
        </w:rPr>
        <w:t xml:space="preserve"> .</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وكل ذلك وفقا لما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(65</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تكفل الدولة خدمات التأمين الاجتماعى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ولكل مواطن الحق فى الضمان الاجتماعى" إذا لم يكن قادرا على إعالة نفسه أو أسرته، فى حالات العجز عن العمل أو البطالة أو الشيخوخة، وبما يضمن لهم حد الكفاية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(66</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تعمل الدولة على توفير معاش مناسب لصغار الفلاحين والعمال الزراعيين والعمالة غير المنتظمة، ولكل من لا يتمتع بنظام التأمين الاجتماعى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وينظم القانون ذلك</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30"/>
          <w:szCs w:val="30"/>
        </w:rPr>
        <w:t> </w:t>
      </w:r>
      <w:r w:rsidRPr="00AD1456">
        <w:rPr>
          <w:rFonts w:ascii="Simplified Arabic" w:eastAsia="Times New Roman" w:hAnsi="Simplified Arabic" w:cs="Simplified Arabic"/>
          <w:color w:val="000000"/>
          <w:sz w:val="27"/>
          <w:szCs w:val="27"/>
          <w:rtl/>
        </w:rPr>
        <w:t>المسكن الملائم والماء النظيف والغذاء الصحى حقوق مكفولة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وتتبنى الدولة خطة وطنية للإسكان" تقوم على العدالة الاجتماعية، وتشجيع المبادرات الذاتية والتعاونيات الإسكانية، وتنظيم استخدام أراضى الدولة لأغراض العمران" بما يحقق الصالح العام، ويحافظ على حقوق الأجيال</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(68</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ممارسة الرياضة حق للجميع..وعلى مؤسسات الدولة والمجتمع اكتشاف الموهوبين رياضيا ورعايتهم، واتخاذ ما يلزم من تدابير لتشجيع ممارسة الرياضة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(69</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لكل شخص الحق فى بيئة صحية سليمة. تلتزم الدولة بصون البيئة وحمايتها من التلوث، واستخدام الموارد الطبيعية بما يكفل عدم الإضرار بالبيئة، والحفاظ على حقوق الأجيال فيها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(70</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 xml:space="preserve">لكل طفل، فور الولادة، الحق فى اسم مناسب، ورعاية أسرية، وتغذية أساسية، ومأوى، وخدمات صحية، وتنمية </w:t>
      </w:r>
      <w:r w:rsidRPr="00AD1456">
        <w:rPr>
          <w:rFonts w:ascii="Simplified Arabic" w:eastAsia="Times New Roman" w:hAnsi="Simplified Arabic" w:cs="Simplified Arabic"/>
          <w:color w:val="000000"/>
          <w:sz w:val="27"/>
          <w:szCs w:val="27"/>
          <w:rtl/>
        </w:rPr>
        <w:lastRenderedPageBreak/>
        <w:t>دينية ووجدانية ومعرفية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وتلتزم الدولة برعايته وحمايته عند فقدانه أسرته، وتكفل حقوق الطفل المعاق وتأهيله واندماجه فى المجتمع</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ويحظر تشغيل الطفل، قبل تجاوزه سن الإلزام التعليمى، فى أعمال لا تناسب عمره، أو تمنع استمراره فى التعليم</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ولا يجوز احتجاز الطفل إلا لمدة محددة، وتوفر له المساعدة القانونية، ويكون احتجازه فى مكان مناسب" يراعى فيه الفصل بين الجنسين، والمراحل العمرية، ونوع الجريمة، والبعد عن أماكن احتجاز البالغين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(71</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تكفل الدولة رعاية النشء والشباب، وتأهيلهم وتنميتهم روحيا وخلقيا وثقافيا وعلميا وبدنيا ونفسيا واجتماعيا واقتصاديا، وتمكينهم من المشاركة السياسية الفاعلة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(72</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تلتزم الدولة برعاية ذوى الإعاقة صحيا واقتصاديًا واجتماعيا، وتوفر لهم فرص العمل، وترتقى بالثقافة الاجتماعية نحوهم، وتهيئ المرافق العامة بما يناسب احتياجاتهم</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(73</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يحظر كل صور القهر، والاستغلال القسرى للإنسان، وتجارة الجنس</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ويجرم القانون كل ذلك</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30"/>
          <w:szCs w:val="30"/>
        </w:rPr>
        <w:t> </w:t>
      </w:r>
      <w:r w:rsidRPr="00AD1456">
        <w:rPr>
          <w:rFonts w:ascii="Simplified Arabic" w:eastAsia="Times New Roman" w:hAnsi="Simplified Arabic" w:cs="Simplified Arabic"/>
          <w:color w:val="000000"/>
          <w:sz w:val="27"/>
          <w:szCs w:val="27"/>
          <w:rtl/>
        </w:rPr>
        <w:t>الفصل الرابع : ضمانات حماية الحقوق والحريات</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(74</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سيادة القانون أساس الحكم فى الدولة..واستقلال القضاء وحصانة القضاة ضمانتان أساسيتان لحماية الحقوق والحريات</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(75</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التقاضى حق مصون ومكفول للناس كافة..وتلتزم الدولة بتقريب جهات التقاضى وسرعة الفصل فى القضايا..ويحظر تحصين أى عمل أو قرار إدارى من رقابة القضاء</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ولا يحاكم شخص إلا أمام قاضيه الطبيعى" والمحاكم الاستثنائية محظورة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lastRenderedPageBreak/>
        <w:t>المادة (76</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العقوبة شخصية، ولا جريمة ولا عقوبة إلا بنص دستورى أو قانونى، ولا توقع عقوبة إلا بحكم قضائى، ولا عقاب إلا على الأفعال اللاحقة لتاريخ نفاذ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(77</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فيما عدا الأحوال التى يحددها القانون، لا تقام الدعوى الجنائية إلا بأمر من جهة قضائية مختصة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والمتهم برئ حتى تثبت إدانته فى محاكمة قانونية عادلة تكفل له فيها ضمانات الدفاع" وكل متهم فى جناية يجب أن يكون له محام يدافع عنه، ويحدد القانون الجنح التى يجب أن يكون للمتهم محام فيها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وينظم القانون استئناف الأحكام الصادرة فى جنحة أو جناية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وتوفر الدولة الحماية للمجنى عليهم والشهود والمتهمين والمبلغين عند الاقتضاء</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(78</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حق الدفاع أصالة أو بالوكالة مكفول..ويضمن القانون لغير القادرين ماليا وسائل الالتجاء إلى القضاء، والدفاع أمامه عن حقوقهم</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(79</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تصدر الأحكام وتنفذ باسم الشعب، وامتناع الموظف العام المختص عن تنفيذها أو تعطيل تنفيذها جريمة يعاقب عليها القانون. وللمحكوم له فى هذه الحالة حق رفع الدعوى الجنائية مباشرة إلى المحكمة المختصة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(80</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كل اعتداء على أى من الحقوق والحريات المكفولة فى الدستور جريمة لا تسقط عنها الدعوى الجنائية ولا المدنية بالتقادم، وتكفل الدولة تعويضا عادلاً لمن وقع عليه الاعتداء</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وللمضرور إقامة الدعوى الجنائية عنها بالطريق المباشر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وللمجلس القومى لحقوق الإنسان إبلاغ النيابة العامة عن أى انتهاك لهذه الحقوق، وله أن يتدخل فى الدعوى المدنية منضما إلى المضرور، وأن يطعن لمصلحته فى الأحكام</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(81</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الحقوق والحريات اللصيقة بشخص المواطن لا تقبل تعطيلا ولا انتقاصا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lastRenderedPageBreak/>
        <w:t>ولا يجوز لأى قانون ينظم ممارسة الحقوق والحريات أن يقيدها بما يمس أصلها وجوهرها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وتمارس هذه الحقوق والحريات بما لا يتعارض مع المبادئ الواردة فى باب الدولة والمجتمع بهذا الدستور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Pr>
        <w:t> </w:t>
      </w:r>
      <w:r w:rsidRPr="00AD1456">
        <w:rPr>
          <w:rFonts w:ascii="Simplified Arabic" w:eastAsia="Times New Roman" w:hAnsi="Simplified Arabic" w:cs="Simplified Arabic"/>
          <w:color w:val="000000"/>
          <w:sz w:val="27"/>
          <w:szCs w:val="27"/>
          <w:rtl/>
        </w:rPr>
        <w:t>الباب الثالث: السلطات العامة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الأول: السلطة التشريعية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الفرع الأول: أحكام مشتركة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(82</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تتكون السلطة التشريعية من مجلس النواب ومجلس الشورى..ويمارس كل منهما سلطاته على النحو المبين فى الدستور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(83</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لا يجوز الجمع بين عضوية مجلس النواب ومجلس الشورى" ويحدد القانون حالات عدم الجمع الأخرى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(84</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فيما عدا الحالات الاستثنائية التى يحددها القانون، يتفرغ عضو أى من مجلسى النواب والشورى لمهام العضوية، ويحتفظ له بوظيفته أو عمله" وذلك وفقا لما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(85</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ينوب العضو عن الشعب بأسره، ولا تقيد نيابته بقيد ولا شرط</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(86</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يؤدى العضو أمام مجلسه، قبل أن يباشر عمله، اليمين الآتية: أقسم بالله العظيم أن أحافظ مخلصا على النظام الجمهورى، وأن أحترم الدستور والقانون، وأن أرعى مصالح الشعب رعاية كاملة، وأن أحافظ على استقلال الوطن وسلامة أراضيه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(87</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lastRenderedPageBreak/>
        <w:t>تختص محكمة النقض بالفصل فى صحة عضوية أعضاء المجلسين، وتقدم إليها الطعون خلال مدة لا تجاوز ثلاثين يوما من تاريخ إعلان النتيجة النهائية للانتخاب، وتفصل فى الطعن خلال ستين يوما من تاريخ وروده إليها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وفى حالة الحكم ببطلان العضوية، تبطل من تاريخ إبلاغ المجلس بالحكم</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(88</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لا يجوز لعضو أى من المجلسين فى أثناء مدة العضوية، بالذات أو بالواسطة، أن يشترى أو يستأجر شيئا من أموال الدولة، ولا أن يؤجرها أو يبيعها شيئا من أمواله، ولا أن يقايضها عليه، ولا أن يبرم معها عقد التزام أو توريد أو مقاولة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ويتعين على العضو تقديم إقرار ذمة مالية، عند شغل العضوية وعند تركها وفى نهاية كل عام، يعرض على مجلسه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وإذا تلقى العضو هدايا نقدية أو عينية" بسبب العضوية أو بمناسبتها، تؤول ملكيتها إلى الخزانة العامة للدولة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وكل ذلك على النحو الذى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المادة (89</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لا يسأل العضو عما يبديه من آراء تتعلق بأعماله فى المجلس الذى ينتمى إليه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(90</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لا يجوز، فى غير حالة التلبس، اتخاذ أى إجراء جنائى ضد العضو إلا بإذن سابق من مجلسه. وفى غير دور الانعقاد يتعين أخذ إذن مكتب المجلس، ويخطر المجلس عند أول انعقاد بما اتخذ من إجراء</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وفى كل الأحوال يتعين البت فى طلب اتخاذ الإجراء الجنائى ضد العضو خلال ثلاثين يوما على الأكثر، وإلا اعتبر الطلب مقبولا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(91</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يتقاضى العضو مكافأة يحددها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(92</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مقر مجلسى النواب والشورى مدينة القاهرة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lastRenderedPageBreak/>
        <w:t>ويجوز لأى منهما فى الظروف الاستثنائية عقد جلساته فى مكان آخر" بناء على طلب رئيس الجمهورية، أو ثلث عدد أعضاء المجلس</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واجتماع المجلس على خلاف ذلك، وما يصدر عنه من قرارات، باطل</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(93</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جلسات مجلس الشورى ومجلس النواب علنية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ويجوز انعقاد أى منهما فى جلسة سرية" بناء على طلب رئيس الجمهورية، أو الحكومة، أو رئيس المجلس، أو عشرين من أعضائه على الأقل" ثم يقرر المجلس ما إذا كانت المناقشة فى الموضوع المطروح أمامه تجرى فى جلسة علنية أو سرية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(94</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يدعو رئيس الجمهورية كلا من مجلس النواب ومجلس الشورى للانعقاد للدور العادى السنوى قبل يوم الخميس الأول من شهر أكتوبر، فإذا لم تتم الدعوة يجتمع كل منهما بحكم الدستور فى اليوم المذكور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ويستمر دور الانعقاد العادى لمدة ثمانية أشهر على الأقل، ويفض رئيس الجمهورية دور الانعقاد بعد موافقة كل مجلس، ولا يجوز ذلك لمجلس النواب قبل اعتماده الموازنة العامة للدولة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(95</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يجوز انعقاد أى من المجلسين فى اجتماع غير عادى" لنظر أمر عاجل، بناء على دعوة من رئيس الجمهورية، أو الحكومة، أو طلب موقع من عُشر أعضاء المجلس على الأقل</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(96</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لا يكون انعقاد أى من مجلسى النواب والشورى صحيحا، ولا تتخذ قراراته، إلا بحضور أغلبية أعضائه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وفى غير الأحوال المشترط فيها أغلبية خاصة، تصدر القرارات بالأغلبية المطلقة للحاضرين. وعند تساوى الآراء يعتبر الأمر الذى جرت المداولة فى شأنه مرفوضا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المادة (97</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 xml:space="preserve">ينتخب كل مجلس رئيسا ووكيلين من بين أعضائه المنتخبين فى أول اجتماع لدور الانعقاد السنوى العادى الأول، لمدة الفصل التشريعى لمجلس النواب، ونصف الفصل التشريعى لمجلس الشورى. وإذا خلا مكان أحدهم </w:t>
      </w:r>
      <w:r w:rsidRPr="00AD1456">
        <w:rPr>
          <w:rFonts w:ascii="Simplified Arabic" w:eastAsia="Times New Roman" w:hAnsi="Simplified Arabic" w:cs="Simplified Arabic"/>
          <w:color w:val="000000"/>
          <w:sz w:val="27"/>
          <w:szCs w:val="27"/>
          <w:rtl/>
        </w:rPr>
        <w:lastRenderedPageBreak/>
        <w:t>ينتخب المجلس من يحل محله إلى نهاية مدة سلفه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وفى جميع الأحوال يجوز لثلث أعضاء أى من المجلسين، فى أول اجتماع لدور الانعقاد السنوى العادى، طلب إجراء انتخابات جديدة لأى من رئيس المجلس ووكيليه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(98</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عند تولى رئيس مجلس النواب، أو رئيس مجلس الشورى، منصب رئيس الجمهورية بصفة مؤقتة، يتولى أكبر الوكيلين سنا رئاسة المجلس طوال تلك المدة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(99</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يضع كل مجلس لائحته الداخلية لتنظيم العمل فيه وكيفية ممارسة اختصاصاته" وتنشر فى الجريدة الرسمية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(100</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يختص كل مجلس بالمحافظة على النظام داخله، ويتولى ذلك رئيس المجلس</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ولا يجوز لأى قوة مسلحة دخول أى من المجلسين أو الوجود على مقربة منه إلا بطلب من رئيس المجلس</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(101</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لرئيس الجمهورية، وللحكومة، ولكل عضو فى مجلس النواب، اقتراح القوانين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ويحال كل مشروع قانون إلى اللجنة النوعية المختصة بمجلس النواب" لفحصه وتقديم تقرير عنه إلى المجلس</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ولا يحال الاقتراح بقانون المقدم من أحد الأعضاء إلى اللجنة النوعية، إلا إذا أجازته اللجنة المختصة بالمقترحات، ووافق المجلس على ذلك. فإذا رفضت اللجنة الاقتراح بقانون وجب أن يكون قرارها مسببا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وكل اقتراح بقانون قدمه أحد الأعضاء، ورفضه المجلس، لا يجوز تقديمه ثانية فى دور الانعقاد نفسه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المادة (102</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لا يجوز لأى من مجلسى النواب والشورى إقرار مشروع قانون إلا بعد أخذ الرأى عليه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ولكل مجلس حق التعديل والتجزئة فى المواد، وفيما يعرض من التعديلات</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وكل مشروع قانون يقره أحد المجلسين يبعث به إلى المجلس الآخر، ولا يجوز له أن يؤخره عن ستين يوما، لا تدخل فيها العطلة التشريعية. ولا يكون قانونا إلا إذا أقره المجلسان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lastRenderedPageBreak/>
        <w:t>المادة (103</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إذا قام خلاف تشريعى بين المجلسين، تشكل لجنة مشتركة من عشرين عضوا يختار كل مجلس نصفهم من بين أعضائه بناء على ترشيح لجنته العامة" وذلك لاقتراح نصوص للمواد محل الخلاف</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وتعرض هذه المقترحات على كل من المجلسين" فإذا لم يوافق أحدهما عليها، يعرض الأمر على مجلس النواب ويؤخذ بما ينتهى إليه من قرار يصدره بأغلبية ثلثى أعضائه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(104</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يبلغ مجلس النواب رئيس الجمهورية بكل قانون أقر" ليصدره خلال خمسة عشر يوما من تاريخ إرساله" فإذا اعترض عليه رده إلى المجلس خلال ثلاثين يوما من ذلك التاريخ</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وإذا لم يرد القانون فى هذا الميعاد، أو أقره مجلس النواب ثانية بأغلبية ثلثى عدد الأعضاء، استقر قانونا وأصدر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فإذا لم يقره المجلس لا يجوز تقديمه فى دور الانعقاد نفسه قبل مضى أربعة أشهر من تاريخ صدور القرار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(105</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لكل عضو من أعضاء المجلسين أن يوجه إلى رئيس مجلس الوزراء، أو أحد نوابه، أو أحد الوزراء، أسئلة فى أى موضوع يدخل فى اختصاصاتهم، وعليهم الإجابة عن هذه الأسئلة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ويجوز للعضو سحب السؤال فى أى وقت، ولا يجوز تحويل السؤال إلى استجواب فى الجلسة نفسها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(106</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لأى من أعضاء المجلسين إبداء اقتراح برغبة فى موضوع عام إلى رئيس مجلس الوزراء أو أحد نوابه أو أحد الوزراء</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(107</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يجوز لعشرين عضوا من مجلس النواب، أو عشرة من مجلس الشورى، على الأقل، طلب مناقشة موضوع عام لاستيضاح سياسة الحكومة بشأنه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Pr>
        <w:t> </w:t>
      </w:r>
      <w:r w:rsidRPr="00AD1456">
        <w:rPr>
          <w:rFonts w:ascii="Simplified Arabic" w:eastAsia="Times New Roman" w:hAnsi="Simplified Arabic" w:cs="Simplified Arabic"/>
          <w:color w:val="000000"/>
          <w:sz w:val="27"/>
          <w:szCs w:val="27"/>
          <w:rtl/>
        </w:rPr>
        <w:t>الفرع الثانى: مجلس النواب</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(114</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يشكل مجلس النواب من عدد لا يقل عن ثلاثمائة وخمسين عضوا، ينتخبون بالاقتراع العام السرى المباشر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lastRenderedPageBreak/>
        <w:t>ويشترط فى المترشح لعضوية مجلس النواب أن يكون مصريا، متمتعا بحقوقه المدنية والسياسية، حاصلا على شهادة إتمام التعليم الأساسى على الأقل، وألا تقل سنه، يوم فتح باب الترشح، عن خمس وعشرين سنة ميلادية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ويبين القانون شروط العضوية الأخرى، ونظام الانتخاب، وتقسيم الدوائر الانتخابية بما يراعى التمثيل العادل للسكان والمحافظات</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(115</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مدة عضوية مجلس النواب خمس سنوات ميلادية، تبدأ من تاريخ أول اجتماع له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ويجرى الانتخاب لتجديد المجلس خلال الستين يوما السابقة على انتهاء مدته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(116</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يتولى مجلس النواب سلطة التشريع، وإقرار السياسة العامة للدولة، والخطة العامة للتنمية الاقتصادية والاجتماعية، والموازنة العامة للدولة، ويمارس الرقابة على أعمال السلطة التنفيذية" وذلك كله على النحو المبين فى الدستور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ويحدد القانون طريقة إعداد الخطة العامة للتنمية الاقتصادية والاجتماعية، وعرضها على مجلس النواب</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(117</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يجب أن تشمل الموازنة العامة للدولة كافة إيراداتها ومصروفاتها دون استثناء. ويُعرض مشروعها على مجلس النواب قبل تسعين يوما على الأقل من بدء السنة المالية، ولا تكون نافذة إلا بموافقته عليها" ويتم التصويت عليه بابا بابا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ويجوز لمجلس النواب أن يعدل النفقات الواردة فى مشروع الموازنة، عدا التى ترد تنفيذا لالتزام محدد على الدولة. وإذا ترتب على التعديل زيادة فى إجمالى النفقات، وجب أن يتفق المجلس مع الحكومة على تدبير مصادر للإيرادات تحقق إعادة التوازن بينهما" وتصدر الموازنة بقانون يجوز أن يتضمن تعديلا فى قانون قائم بالقدر اللازم لتحقيق هذا التوازن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وإذا لم يتم اعتماد الموازنة الجديدة قبل بدء السنة المالية عُمل بالموازنة القديمة لحين اعتمادها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ويحدد القانون السنة المالية، وطريقة إعداد الموازنة العامة، وأحكام موازنات المؤسسات والهيئات العامة وحساباتها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lastRenderedPageBreak/>
        <w:t>المادة (118</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تجب موافقة مجلس النواب على نقل أى مبلغ من باب إلى آخر من أبواب الموازنة العامة، وعلى كل مصروف غير وارد بها، أو زائد على تقديراتها، وتصدر الموافقة بقانون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(119</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ينظم القانون القواعد الأساسية لجباية الأموال العامة وإجراءات صرفها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(120</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يعين القانون قواعد منح المرتبات والمعاشات والتعويضات والإعانات والمكافآت التى تتقرر على الخزانة العامة للدولة" ويحدد حالات الاستثناء منها، والجهات التى تتولى تطبيقها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(121</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لا يجوز للسلطة التنفيذية الاقتراض، أو الحصول على تمويل، أو الارتباط بمشروع يترتب عليه إنفاق مبالغ من الخزانة العامة للدولة لمدة مقبلة، إلا بعد موافقة مجلس النواب</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(122</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يجب عرض الحساب الختامى للموازنة العامة للدولة على مجلس النواب، فى مدة لا تزيد على ستة أشهر من تاريخ انتهاء السنة المالية" ويعرض معه التقرير السنوى للجهاز المركزى للمحاسبات وملاحظاته على الحساب الختامى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ويتم التصويت على الحساب الختامى بابا بابا" ويصدر بقانون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وللمجلس أن يطلب من الجهاز المركزى للمحاسبات أية بيانات أو تقارير أخرى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(123</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لمجلس النواب أن يشكل لجنة خاصة، أو يكلف لجنة من لجانه، بفحص نشاط إحدى الجهات الإدارية أو الهيئات، أو المشروعات العامة" وذلك من أجل تقصى الحقائق فى موضوع معين، وإبلاغ المجلس بحقيقة الأوضاع المالية أو الإدارية أو الاقتصادية، أو إجراء تحقيقات فى أى موضوع يتعلق بعمل من الأعمال السابقة أو غيرها، ويقرر المجلس ما يراه مناسبا فى هذا الشأن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 xml:space="preserve">وللجنة فى سبيل القيام بمهمتها أن تجمع ما تراه من أدلة، وأن تطلب سماع من ترى سماع أقواله، وعلى جميع </w:t>
      </w:r>
      <w:r w:rsidRPr="00AD1456">
        <w:rPr>
          <w:rFonts w:ascii="Simplified Arabic" w:eastAsia="Times New Roman" w:hAnsi="Simplified Arabic" w:cs="Simplified Arabic"/>
          <w:color w:val="000000"/>
          <w:sz w:val="27"/>
          <w:szCs w:val="27"/>
          <w:rtl/>
        </w:rPr>
        <w:lastRenderedPageBreak/>
        <w:t>الجهات أن تستجيب إلى طلبها، وأن تضع تحت تصرفها ما تطلبه من وثائق أو مستندات أو غير ذلك</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المادة (124</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لكل عضو فى مجلس النواب أن يقدم طلب إحاطة أو بيانا عاجلا، إلى رئيس مجلس الوزراء أو أحد نوابه أو أحد الوزراء فى الأمور العامة العاجلة ذات الأهمية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ويتعين على الحكومة الرد</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(125</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لكل عضو فى مجلس النواب توجيه استجواب لرئيس مجلس الوزراء أو أحد نوابه أو أحد الوزراء" لمحاسبتهم عن الشئون التى تدخل فى اختصاصاتهم</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ويناقش المجلس الاستجواب بعد سبعة أيام على الأقل من تاريخ تقديمه، إلا فى حالات الاستعجال التى يراها وبعد موافقة الحكومة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(126</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لمجلس النواب أن يقرر سحب الثقة من رئيس مجلس الوزراء أو أحد نوابه أو أحد الوزراء</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ولا يجوز عرض طلب سحب الثقة إلا بعد استجواب، وبناء على اقتراح عُشر أعضاء المجلس، ويصدر المجلس قراره خلال سبعة أيام على الأكثر من مناقشة الاستجواب، ويكون سحب الثقة بأغلبية الأعضاء</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وفى كل الأحوال، لا يجوز طلب سحب الثقة فى موضوع سبق للمجلس أن فصل فيه فى دور الانعقاد نفسه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وإذا قرر المجلس سحب الثقة من رئيس مجلس الوزراء، أو من أحد الوزراء، وأعلنت الحكومة تضامنها معه قبل التصويت، وجب أن تقدم الحكومة استقالتها. وإذا كان قرار سحب الثقة متعلقا بأحد أعضاء الحكومة وجبت استقالته</w:t>
      </w:r>
      <w:r w:rsidRPr="00AD1456">
        <w:rPr>
          <w:rFonts w:ascii="Simplified Arabic" w:eastAsia="Times New Roman" w:hAnsi="Simplified Arabic" w:cs="Simplified Arabic"/>
          <w:color w:val="000000"/>
          <w:sz w:val="27"/>
          <w:szCs w:val="27"/>
        </w:rPr>
        <w:t xml:space="preserve"> .</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(127</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لا يجوز لرئيس الجمهورية حل مجلس النواب إلا بقرار مسبب، وبعد استفتاء الشعب</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ولا يجوز حل المجلس خلال دور انعقاده السنوى الأول، ولا للسبب الذى حل من أجله المجلس السابق</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 xml:space="preserve">ويصدر رئيس الجمهورية قرارا بوقف جلسات المجلس وإجراء الاستفتاء على الحل خلال عشرين يوما على الأكثر، فإذا وافق المشاركون فى الاستفتاء بأغلبية الأصوات الصحيحة على الحل أصدر رئيس الجمهورية قرار الحل، ودعا إلى انتخابات مبكرة خلال ثلاثين يوما على الأكثر من تاريخ صدور القرار، ويجتمع المجلس الجديد </w:t>
      </w:r>
      <w:r w:rsidRPr="00AD1456">
        <w:rPr>
          <w:rFonts w:ascii="Simplified Arabic" w:eastAsia="Times New Roman" w:hAnsi="Simplified Arabic" w:cs="Simplified Arabic"/>
          <w:color w:val="000000"/>
          <w:sz w:val="27"/>
          <w:szCs w:val="27"/>
          <w:rtl/>
        </w:rPr>
        <w:lastRenderedPageBreak/>
        <w:t>خلال الأيام العشرة التالية لإعلان النتيجة النهائية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وإذا لم توافق هذه الأغلبية على الحل، يتعين على رئيس الجمهورية أن يستقيل من منصبه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وإذا لم يتم إجراء الاستفتاء أو الانتخابات فى الميعاد المحدد، يعود المجلس إلى الانعقاد من تلقاء نفسه فى اليوم التالى لانقضاء الميعاد</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Pr>
        <w:t> </w:t>
      </w:r>
      <w:r w:rsidRPr="00AD1456">
        <w:rPr>
          <w:rFonts w:ascii="Simplified Arabic" w:eastAsia="Times New Roman" w:hAnsi="Simplified Arabic" w:cs="Simplified Arabic"/>
          <w:color w:val="000000"/>
          <w:sz w:val="27"/>
          <w:szCs w:val="27"/>
          <w:rtl/>
        </w:rPr>
        <w:t>الفرع الثالث: مجلس الشورى</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(128</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يشكل مجلس الشورى من عدد لا يقل عن مائة وخمسين عضوا، ينتخبون بالاقتراع العام السرى المباشر. ويجوز لرئيس الجمهورية أن يعين عددا لا يزيد على عشر عدد الأعضاء المنتخبين</w:t>
      </w:r>
      <w:r w:rsidRPr="00AD1456">
        <w:rPr>
          <w:rFonts w:ascii="Simplified Arabic" w:eastAsia="Times New Roman" w:hAnsi="Simplified Arabic" w:cs="Simplified Arabic"/>
          <w:color w:val="000000"/>
          <w:sz w:val="27"/>
          <w:szCs w:val="27"/>
        </w:rPr>
        <w:t xml:space="preserve"> .</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(129</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يشترط فى المترشح لعضوية مجلس الشورى أن يكون مصريا، متمتعا بحقوقه المدنية والسياسية، حاصلا على إحدى شهادات التعليم العالى على الأقل، وألا تقل سنه يوم فتح باب الترشح عن خمس وثلاثين سنة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ويبين القانون شروط العضوية الأخرى، وأحكام الانتخاب، وتقسيم الدوائر الانتخابية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(130</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مدة عضوية مجلس الشورى ست سنوات ميلادية، تبدأ من تاريخ أول اجتماع له، ويتجدد نصف عدد الأعضاء كل ثلاث سنوات" وفقا لما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(131</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عند حل مجلس النواب، ينفرد مجلس الشورى باختصاصاتهما التشريعية المشتركة" وتعرض القوانين التى يقرها مجلس الشورى خلال مدة الحل على مجلس النواب، فور انعقاده، لتقرير ما يراه بشأنها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وعند غياب المجلسين، إذا طرأ ما يستوجب الإسراع باتخاذ تدابير لا تحتمل التأخير، يجوز لرئيس الجمهورية أن يصدر قرارات لها قوة القانون ، تعرض على مجلس النواب ومجلس الشورى - بحسب الأحوال- خلال خمسة عشر يوما من تاريخ انعقادهما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فإذا لم تعرض، أو عرضت ولم تقر، زال بأثر رجعى ما كان لها من قوة القانون، إلا إذا رأى المجلس اعتماد نفاذها عن الفترة السابقة، أو تسوية ما ترتب عليها من آثار بوجه آخر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30"/>
          <w:szCs w:val="30"/>
        </w:rPr>
        <w:lastRenderedPageBreak/>
        <w:t> </w:t>
      </w:r>
      <w:r w:rsidRPr="00AD1456">
        <w:rPr>
          <w:rFonts w:ascii="Simplified Arabic" w:eastAsia="Times New Roman" w:hAnsi="Simplified Arabic" w:cs="Simplified Arabic"/>
          <w:color w:val="000000"/>
          <w:sz w:val="27"/>
          <w:szCs w:val="27"/>
          <w:rtl/>
        </w:rPr>
        <w:t>المادة (140</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يضع رئيس الجمهورية، بالاشتراك مع مجلس الوزراء، السياسة العامة للدولة، ويشرفان على تنفيذها، على النحو المبين فى الدستور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(141</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يتولى رئيس الجمهورية سلطاته بواسطة رئيس مجلس الوزراء ونوابه والوزراء" عدا ما يتصل منها بالدفاع والأمن القومى والسياسة الخارجية، والسلطات المنصوص عليها بالمواد (139)، (145)، (146)، (147)، (148)، (149) من الدستور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(142</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يجوز لرئيس الجمهورية أن يفوض بعض اختصاصاته لرئيس مجلس الوزراء أو لنوابه أو للوزراء أو للمحافظين" وذلك على النحو الذى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(143</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لرئيس الجمهورية دعوة الحكومة للاجتماع للتشاور فى الأمور المهمة" ويتولى رئاسة الاجتماع الذى يحضره، ويطلب من رئيس مجلس الوزراء ما يراه من تقارير فى الشأن العام</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(144</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لرئيس الجمهورية أن يلقى بيانا حول السياسة العامة للدولة، فى جلسة مشتركة لمجلسى النواب والشورى عند افتتاح دور انعقادهما العادى السنوى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ويجوز له عند الاقتضاء إلقاء بيانات أخرى، أو توجيه رسائل إلى أى من المجلسين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(145</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يمثل رئيس الجمهورية الدولة فى علاقاتها الخارجية، ويبرم المعاهدات، ويصدق عليها بعد موافقة مجلسى النواب والشورى. وتكون لها قوة القانون بعد التصديق عليها ونشرها" وفقًا للأوضاع المقررة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وتجب موافقة المجلسين بأغلبية ثلثى أعضائهما على معاهدات الصلح والتحالف والتجارة والملاحة وجميع المعاهدات التى تتعلق بحقوق السيادة أو تحّمل الخزانة العامة للدولة نفقات غير واردة فى موازنتها العامة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ولا يجوز إقرار أى معاهدة تخالف أحكام الدستور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المادة (146</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رئيس الجمهورية هو القائد الأعلى للقوات المسلحة، ولا يعلن الحرب، ولا يرسل القوات المسلحة إلى خارج الدولة، إلا بعد أخذ رأى مجلس الدفاع الوطنى، وموافقة مجلس النواب بأغلبية عدد الأعضاء</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lastRenderedPageBreak/>
        <w:t>المادة (147</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يعين رئيس الجمهورية الموظفين المدنيين والعسكريين ويعزلهم، ويعين الممثلين السياسيين للدولة ويقيلهم، ويعتمد الممثلين السياسيين للدول والهيئات الأجنبية" على النحو الذى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(148</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يعلن رئيس الجمهورية، بعد أخذ رأى الحكومة، حالة الطوارئ" على النحو الذى ينظمه القانون" ويجب عرض هذا الإعلان على مجلس النواب خلال الأيام السبعة التالية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وإذا حدث الإعلان فى غير دور الانعقاد وجبت دعوة المجلس للانعقاد فورا للعرض عليه، وفى حالة حل المجلس يعرض الأمر على مجلس الشورى" وذلك كله بمراعاة المدة المنصوص عليها فى الفقرة السابقة. وتجب موافقة أغلبية عدد أعضاء كل من المجلسين على إعلان حالة الطوارئ، ويكون إعلانها لمدة محددة لا تجاوز ستة أشهر، لا تمد إلا لمدة أخرى مماثلة بعد موافقة الشعب فى استفتاء عام</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ولا يجوز حل مجلس النواب أثناء سريان حالة الطوارئ</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(149</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لرئيس الجمهورية العفو عن العقوبة أو تخفيفها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ولا يكون العفو الشامل إلا بقانون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(150</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لرئيس الجمهورية أن يدعو الناخبين للاستفتاء فى المسائل المهمة التى تتصل بمصالح الدولة العليا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ونتيجة الاستفتاء ملزمة لجميع سلطات الدولة وللكافة فى جميع الأحوال</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(151</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إذا قدم رئيس الجمهورية استقالته، وجه كتاب الاستقالة إلى مجلس النواب</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المادة (152</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يكون اتهام رئيس الجمهورية بارتكاب جناية أو بالخيانة العظمى" بناء على طلب موقع من ثلث أعضاء مجلس النواب على الأقل" ولا يصدر قرار الاتهام إلا بأغلبية ثلثى أعضاء المجلس</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وبمجرد صدور هذا القرار يوقف رئيس الجمهورية عن عمله" ويعتبر ذلك مانعا مؤقتا يحول دون مباشرة رئيس الجمهورية لاختصاصاته حتى صدور الحكم</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lastRenderedPageBreak/>
        <w:t>ويحاكم رئيس الجمهورية أمام محكمة خاصة يرأسها رئيس المحكمة الدستورية العليا وعضوية أقدم نواب رئيس محكمة النقض ومجلس الدولة وأقدم رئيسين بمحاكم الاستئناف، ويتولى الادعاء أمامها النائب العام</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وينظم القانون إجراءات التحقيق والمحاكمة ويحدد العقوبة" وإذا حكم بإدانة رئيس الجمهورية أعفى من منصبه مع عدم الإخلال بالعقوبات الأخرى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(153</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إذا قام مانع مؤقت يحول دون مباشرة رئيس الجمهورية لسلطاته حل محله رئيس مجلس الوزراء</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وعند خلو منصب رئيس الجمهورية" للاستقالة أو الوفاة أو العجز الدائم عن العمل أو لأى سبب آخر، يعلن مجلس النواب خلو المنصب ويخطر المفوضية الوطنية للانتخابات، ويباشر رئيس مجلس النواب مؤقتا سلطات رئيس الجمهورية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ويحل مجلس الشورى ورئيسه محل مجلس النواب ورئيسه فيما تقدم فى حالة حل مجلس النواب</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وفى جميع الأحوال يجب أن ينتخب الرئيس الجديد فى مدة لا تجاوز تسعين يوما من تاريخ خلو المنصب</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ولا يجوز للقائم بأعمال الرئيس أن يترشح لهذا المنصب، ولا أن يطلب تعديل الدستور، ولا أن يحل مجلس النواب، ولا أن يقيل الحكومة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(154</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إذا تزامن خلو منصب رئيس الجمهورية مع إجراء استفتاء أو انتخاب لأحد مجلسى النواب أو الشورى، تعطى الأسبقية لانتخاب رئيس الجمهورية، ويستمر المجلس لحين إتمام انتخاب الرئيس</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الفرع الثانى: الحكومة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(155</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تتكون الحكومة من رئيس مجلس الوزراء ونوابه والوزراء</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ويتولى رئيس مجلس الوزراء رئاسة الحكومة، ويشرف على أعمالها، ويوجهها فى أداء اختصاصاتها</w:t>
      </w:r>
      <w:r w:rsidRPr="00AD1456">
        <w:rPr>
          <w:rFonts w:ascii="Simplified Arabic" w:eastAsia="Times New Roman" w:hAnsi="Simplified Arabic" w:cs="Simplified Arabic"/>
          <w:color w:val="000000"/>
          <w:sz w:val="27"/>
          <w:szCs w:val="27"/>
        </w:rPr>
        <w:t xml:space="preserve"> .</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(156</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يشترط فيمن يعين رئيسا لمجلس الوزراء أو عضوا بالحكومة، أن يكون مصريا، متمتعا بحقوقه المدنية والسياسية، بالغا من العمر ثلاثين سنة على الأقل، وألا يكون قد حمل جنسية دولة أخرى ولم يتنازل عنها خلال عام من بلوغه سن الثامنة عشر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lastRenderedPageBreak/>
        <w:t>ولا يجوز الجمع بين عضوية الحكومة وعضوية أى من مجلسى النواب والشورى، وإذا عين أحد أعضائهما فى الحكومة، يخلو مكانه فى مجلسه من تاريخ هذا التعيين، وتطبق أحكام المادة (113) من الدستور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(157</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يؤدى رئيس مجلس الوزراء وأعضاء الحكومة قبل مباشرة مهام مناصبهم، أمام رئيس الجمهورية، اليمين الآتية: أقسم بالله العظيم أن أحافظ مخلصا على النظام الجمهورى، وأن أحترم الدستور والقانون، وأن أرعى مصالح الشعب رعاية كاملة، وأن أحافظ على استقلال الوطن وسلامة أراضيه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(158</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يحدد القانون المعاملة المالية لرئيس مجلس الوزراء، وأعضاء الحكومة، ولا يجوز لأى منهم أن يتقاضى أى مرتب أو مكافأة أخرى، ولا أن يزاول، طوال مدة توليه منصبه، بالذات أو بالواسطة، مهنة حرة أو عملا تجاريا أو ماليا أو صناعيا، ولا أن يشترى أو يستأجر شيئا من أموال الدولة، ولا أن يؤجرها أو يبيعها شيئا من أمواله، ولا أن يقايضها عليه، ولا أن يبرم معها عقد التزام أو توريد أو مقاولة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ويتعين على عضو الحكومة تقديم إقرار ذمة مالية، عند توليه المنصب وعند تركه وفى نهاية كل عام، يعرض على مجلس النواب</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وإذا تلقى أى منهم هدايا نقدية أو عينية" بسبب منصبه أو بمناسبته، تؤول ملكيتها إلى الخزانة العامة للدولة" وذلك كله على النحو الذى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المادة (159</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تمارس الحكومة، بوجه خاص، الاختصاصات الآتية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t>1.</w:t>
      </w:r>
      <w:r w:rsidRPr="00AD1456">
        <w:rPr>
          <w:rFonts w:ascii="Simplified Arabic" w:eastAsia="Times New Roman" w:hAnsi="Simplified Arabic" w:cs="Simplified Arabic"/>
          <w:color w:val="000000"/>
          <w:sz w:val="27"/>
          <w:szCs w:val="27"/>
          <w:rtl/>
        </w:rPr>
        <w:t>الاشتراك مع رئيس الجمهورية فى وضع السياسة العامة للدولة والإشراف على تنفيذها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proofErr w:type="gramStart"/>
      <w:r w:rsidRPr="00AD1456">
        <w:rPr>
          <w:rFonts w:ascii="Simplified Arabic" w:eastAsia="Times New Roman" w:hAnsi="Simplified Arabic" w:cs="Simplified Arabic"/>
          <w:color w:val="000000"/>
          <w:sz w:val="27"/>
          <w:szCs w:val="27"/>
        </w:rPr>
        <w:t>2.</w:t>
      </w:r>
      <w:r w:rsidRPr="00AD1456">
        <w:rPr>
          <w:rFonts w:ascii="Simplified Arabic" w:eastAsia="Times New Roman" w:hAnsi="Simplified Arabic" w:cs="Simplified Arabic"/>
          <w:color w:val="000000"/>
          <w:sz w:val="27"/>
          <w:szCs w:val="27"/>
          <w:rtl/>
        </w:rPr>
        <w:t>توجيه أعمال الوزارات والجهات والهيئات العامة التابعة لها، والتنسيق بينها ومتابعتها</w:t>
      </w:r>
      <w:r w:rsidRPr="00AD1456">
        <w:rPr>
          <w:rFonts w:ascii="Simplified Arabic" w:eastAsia="Times New Roman" w:hAnsi="Simplified Arabic" w:cs="Simplified Arabic"/>
          <w:color w:val="000000"/>
          <w:sz w:val="27"/>
          <w:szCs w:val="27"/>
        </w:rPr>
        <w:t>.</w:t>
      </w:r>
      <w:proofErr w:type="gramEnd"/>
      <w:r w:rsidRPr="00AD1456">
        <w:rPr>
          <w:rFonts w:ascii="Simplified Arabic" w:eastAsia="Times New Roman" w:hAnsi="Simplified Arabic" w:cs="Simplified Arabic"/>
          <w:color w:val="000000"/>
          <w:sz w:val="27"/>
          <w:szCs w:val="27"/>
        </w:rPr>
        <w:br/>
      </w:r>
      <w:proofErr w:type="gramStart"/>
      <w:r w:rsidRPr="00AD1456">
        <w:rPr>
          <w:rFonts w:ascii="Simplified Arabic" w:eastAsia="Times New Roman" w:hAnsi="Simplified Arabic" w:cs="Simplified Arabic"/>
          <w:color w:val="000000"/>
          <w:sz w:val="27"/>
          <w:szCs w:val="27"/>
        </w:rPr>
        <w:t>3.</w:t>
      </w:r>
      <w:r w:rsidRPr="00AD1456">
        <w:rPr>
          <w:rFonts w:ascii="Simplified Arabic" w:eastAsia="Times New Roman" w:hAnsi="Simplified Arabic" w:cs="Simplified Arabic"/>
          <w:color w:val="000000"/>
          <w:sz w:val="27"/>
          <w:szCs w:val="27"/>
          <w:rtl/>
        </w:rPr>
        <w:t>إعداد مشروعات القوانين والقرارات</w:t>
      </w:r>
      <w:r w:rsidRPr="00AD1456">
        <w:rPr>
          <w:rFonts w:ascii="Simplified Arabic" w:eastAsia="Times New Roman" w:hAnsi="Simplified Arabic" w:cs="Simplified Arabic"/>
          <w:color w:val="000000"/>
          <w:sz w:val="27"/>
          <w:szCs w:val="27"/>
        </w:rPr>
        <w:t>.</w:t>
      </w:r>
      <w:proofErr w:type="gramEnd"/>
      <w:r w:rsidRPr="00AD1456">
        <w:rPr>
          <w:rFonts w:ascii="Simplified Arabic" w:eastAsia="Times New Roman" w:hAnsi="Simplified Arabic" w:cs="Simplified Arabic"/>
          <w:color w:val="000000"/>
          <w:sz w:val="27"/>
          <w:szCs w:val="27"/>
        </w:rPr>
        <w:br/>
      </w:r>
      <w:proofErr w:type="gramStart"/>
      <w:r w:rsidRPr="00AD1456">
        <w:rPr>
          <w:rFonts w:ascii="Simplified Arabic" w:eastAsia="Times New Roman" w:hAnsi="Simplified Arabic" w:cs="Simplified Arabic"/>
          <w:color w:val="000000"/>
          <w:sz w:val="27"/>
          <w:szCs w:val="27"/>
        </w:rPr>
        <w:t>4.</w:t>
      </w:r>
      <w:r w:rsidRPr="00AD1456">
        <w:rPr>
          <w:rFonts w:ascii="Simplified Arabic" w:eastAsia="Times New Roman" w:hAnsi="Simplified Arabic" w:cs="Simplified Arabic"/>
          <w:color w:val="000000"/>
          <w:sz w:val="27"/>
          <w:szCs w:val="27"/>
          <w:rtl/>
        </w:rPr>
        <w:t>إصدار القرارات الإدارية وفقا للقانون، ومراقبة تنفيذها</w:t>
      </w:r>
      <w:r w:rsidRPr="00AD1456">
        <w:rPr>
          <w:rFonts w:ascii="Simplified Arabic" w:eastAsia="Times New Roman" w:hAnsi="Simplified Arabic" w:cs="Simplified Arabic"/>
          <w:color w:val="000000"/>
          <w:sz w:val="27"/>
          <w:szCs w:val="27"/>
        </w:rPr>
        <w:t>.</w:t>
      </w:r>
      <w:proofErr w:type="gramEnd"/>
      <w:r w:rsidRPr="00AD1456">
        <w:rPr>
          <w:rFonts w:ascii="Simplified Arabic" w:eastAsia="Times New Roman" w:hAnsi="Simplified Arabic" w:cs="Simplified Arabic"/>
          <w:color w:val="000000"/>
          <w:sz w:val="27"/>
          <w:szCs w:val="27"/>
        </w:rPr>
        <w:br/>
      </w:r>
      <w:proofErr w:type="gramStart"/>
      <w:r w:rsidRPr="00AD1456">
        <w:rPr>
          <w:rFonts w:ascii="Simplified Arabic" w:eastAsia="Times New Roman" w:hAnsi="Simplified Arabic" w:cs="Simplified Arabic"/>
          <w:color w:val="000000"/>
          <w:sz w:val="27"/>
          <w:szCs w:val="27"/>
        </w:rPr>
        <w:t>5.</w:t>
      </w:r>
      <w:r w:rsidRPr="00AD1456">
        <w:rPr>
          <w:rFonts w:ascii="Simplified Arabic" w:eastAsia="Times New Roman" w:hAnsi="Simplified Arabic" w:cs="Simplified Arabic"/>
          <w:color w:val="000000"/>
          <w:sz w:val="27"/>
          <w:szCs w:val="27"/>
          <w:rtl/>
        </w:rPr>
        <w:t>إعداد مشروع الموازنة العامة للدولة</w:t>
      </w:r>
      <w:r w:rsidRPr="00AD1456">
        <w:rPr>
          <w:rFonts w:ascii="Simplified Arabic" w:eastAsia="Times New Roman" w:hAnsi="Simplified Arabic" w:cs="Simplified Arabic"/>
          <w:color w:val="000000"/>
          <w:sz w:val="27"/>
          <w:szCs w:val="27"/>
        </w:rPr>
        <w:t>.</w:t>
      </w:r>
      <w:proofErr w:type="gramEnd"/>
      <w:r w:rsidRPr="00AD1456">
        <w:rPr>
          <w:rFonts w:ascii="Simplified Arabic" w:eastAsia="Times New Roman" w:hAnsi="Simplified Arabic" w:cs="Simplified Arabic"/>
          <w:color w:val="000000"/>
          <w:sz w:val="27"/>
          <w:szCs w:val="27"/>
        </w:rPr>
        <w:br/>
      </w:r>
      <w:proofErr w:type="gramStart"/>
      <w:r w:rsidRPr="00AD1456">
        <w:rPr>
          <w:rFonts w:ascii="Simplified Arabic" w:eastAsia="Times New Roman" w:hAnsi="Simplified Arabic" w:cs="Simplified Arabic"/>
          <w:color w:val="000000"/>
          <w:sz w:val="27"/>
          <w:szCs w:val="27"/>
        </w:rPr>
        <w:t>6.</w:t>
      </w:r>
      <w:r w:rsidRPr="00AD1456">
        <w:rPr>
          <w:rFonts w:ascii="Simplified Arabic" w:eastAsia="Times New Roman" w:hAnsi="Simplified Arabic" w:cs="Simplified Arabic"/>
          <w:color w:val="000000"/>
          <w:sz w:val="27"/>
          <w:szCs w:val="27"/>
          <w:rtl/>
        </w:rPr>
        <w:t>إعداد مشروع خطة التنمية الاقتصادية والاجتماعية العامة للدولة</w:t>
      </w:r>
      <w:r w:rsidRPr="00AD1456">
        <w:rPr>
          <w:rFonts w:ascii="Simplified Arabic" w:eastAsia="Times New Roman" w:hAnsi="Simplified Arabic" w:cs="Simplified Arabic"/>
          <w:color w:val="000000"/>
          <w:sz w:val="27"/>
          <w:szCs w:val="27"/>
        </w:rPr>
        <w:t>.</w:t>
      </w:r>
      <w:proofErr w:type="gramEnd"/>
      <w:r w:rsidRPr="00AD1456">
        <w:rPr>
          <w:rFonts w:ascii="Simplified Arabic" w:eastAsia="Times New Roman" w:hAnsi="Simplified Arabic" w:cs="Simplified Arabic"/>
          <w:color w:val="000000"/>
          <w:sz w:val="27"/>
          <w:szCs w:val="27"/>
        </w:rPr>
        <w:br/>
      </w:r>
      <w:proofErr w:type="gramStart"/>
      <w:r w:rsidRPr="00AD1456">
        <w:rPr>
          <w:rFonts w:ascii="Simplified Arabic" w:eastAsia="Times New Roman" w:hAnsi="Simplified Arabic" w:cs="Simplified Arabic"/>
          <w:color w:val="000000"/>
          <w:sz w:val="27"/>
          <w:szCs w:val="27"/>
        </w:rPr>
        <w:t>7.</w:t>
      </w:r>
      <w:r w:rsidRPr="00AD1456">
        <w:rPr>
          <w:rFonts w:ascii="Simplified Arabic" w:eastAsia="Times New Roman" w:hAnsi="Simplified Arabic" w:cs="Simplified Arabic"/>
          <w:color w:val="000000"/>
          <w:sz w:val="27"/>
          <w:szCs w:val="27"/>
          <w:rtl/>
        </w:rPr>
        <w:t>عقد القروض ومنحها، وفقًا لأحكام الدستور</w:t>
      </w:r>
      <w:r w:rsidRPr="00AD1456">
        <w:rPr>
          <w:rFonts w:ascii="Simplified Arabic" w:eastAsia="Times New Roman" w:hAnsi="Simplified Arabic" w:cs="Simplified Arabic"/>
          <w:color w:val="000000"/>
          <w:sz w:val="27"/>
          <w:szCs w:val="27"/>
        </w:rPr>
        <w:t>.</w:t>
      </w:r>
      <w:proofErr w:type="gramEnd"/>
      <w:r w:rsidRPr="00AD1456">
        <w:rPr>
          <w:rFonts w:ascii="Simplified Arabic" w:eastAsia="Times New Roman" w:hAnsi="Simplified Arabic" w:cs="Simplified Arabic"/>
          <w:color w:val="000000"/>
          <w:sz w:val="27"/>
          <w:szCs w:val="27"/>
        </w:rPr>
        <w:br/>
      </w:r>
      <w:proofErr w:type="gramStart"/>
      <w:r w:rsidRPr="00AD1456">
        <w:rPr>
          <w:rFonts w:ascii="Simplified Arabic" w:eastAsia="Times New Roman" w:hAnsi="Simplified Arabic" w:cs="Simplified Arabic"/>
          <w:color w:val="000000"/>
          <w:sz w:val="27"/>
          <w:szCs w:val="27"/>
        </w:rPr>
        <w:t>8.</w:t>
      </w:r>
      <w:r w:rsidRPr="00AD1456">
        <w:rPr>
          <w:rFonts w:ascii="Simplified Arabic" w:eastAsia="Times New Roman" w:hAnsi="Simplified Arabic" w:cs="Simplified Arabic"/>
          <w:color w:val="000000"/>
          <w:sz w:val="27"/>
          <w:szCs w:val="27"/>
          <w:rtl/>
        </w:rPr>
        <w:t>متابعة تنفيذ القوانين، والمحافظة على أمن الوطن وحماية حقوق المواطنين ومصالح الدولة</w:t>
      </w:r>
      <w:r w:rsidRPr="00AD1456">
        <w:rPr>
          <w:rFonts w:ascii="Simplified Arabic" w:eastAsia="Times New Roman" w:hAnsi="Simplified Arabic" w:cs="Simplified Arabic"/>
          <w:color w:val="000000"/>
          <w:sz w:val="27"/>
          <w:szCs w:val="27"/>
        </w:rPr>
        <w:t>.</w:t>
      </w:r>
      <w:proofErr w:type="gramEnd"/>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(160</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يتولى الوزير رسم السياسة العامة لوزارته، ومتابعة تنفيذها، والتوجيه والرقابة، فى إطار السياسة العامة للدولة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lastRenderedPageBreak/>
        <w:t>المادة (161</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يجوز لأى من أعضاء الحكومة إلقاء بيان أمام أى من مجلسى النواب والشورى، أو إحدى لجانهما، عن موضوع يدخل فى اختصاصه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ويناقش المجلس، أو اللجنة، هذا البيان، ويبدى ما يراه بشأنه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(162</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يصدر رئيس مجلس الوزراء اللوائح اللازمة لتنفيذ القوانين، بما ليس فيه تعطيل أو تعديل أو إعفاء من تنفيذها، وله أن يفوض غيره فى إصدارها، إلا إذا حدد القانون من يصدر اللوائح اللازمة لتنفيذه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(163</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يصدر رئيس مجلس الوزراء اللوائح اللازمة لإنشاء المرافق والمصالح العامة وتنظيمها بعد موافقة مجلس الوزراء. فإذا رتب ذلك أعباء جديدة على الموازنة العامة للدولة، وجبت موافقة مجلس النواب</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(164</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يصدر رئيس مجلس الوزراء لوائح الضبط بعد موافقة مجلس الوزراء</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(165</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يحدد القانون السلطة المختصة بتعيين الموظفين المدنيين وعزلهم، وينظم اختصاصات الوظائف الرئيسية، ومسئوليات الموظفين، وحقوقهم، وضماناتهم</w:t>
      </w:r>
      <w:r w:rsidRPr="00AD1456">
        <w:rPr>
          <w:rFonts w:ascii="Simplified Arabic" w:eastAsia="Times New Roman" w:hAnsi="Simplified Arabic" w:cs="Simplified Arabic"/>
          <w:color w:val="000000"/>
          <w:sz w:val="27"/>
          <w:szCs w:val="27"/>
        </w:rPr>
        <w:t xml:space="preserve"> .</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(166</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لرئيس الجمهورية، وللنائب العام، ولمجلس النواب بناء على طلب موقع من ثلث أعضائه على الأقل، اتهام رئيس مجلس الوزراء أو أى من أعضاء الحكومة، بما قد يقع منهم من جرائم خلال تأدية أعمال مناصبهم أو بسببها</w:t>
      </w:r>
      <w:r w:rsidRPr="00AD1456">
        <w:rPr>
          <w:rFonts w:ascii="Simplified Arabic" w:eastAsia="Times New Roman" w:hAnsi="Simplified Arabic" w:cs="Simplified Arabic"/>
          <w:color w:val="000000"/>
          <w:sz w:val="27"/>
          <w:szCs w:val="27"/>
        </w:rPr>
        <w:t xml:space="preserve"> .</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وفى جميع الأحوال لا يصدر قرار الاتهام إلا بموافقة ثلثى أعضاء مجلس النواب، ويوقف من يتقرر اتهامه عن عمله إلى أن يقُضى فى أمره، ولا يحول انتهاء خدمته دون إقامة الدعوى عليه أو الاستمرار فيها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(167</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إذا تقدمت الحكومة أو أحد أعضائها بالاستقالة، وجب تقديم كتاب الاستقالة إلى رئيس الجمهورية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الفرع الخامس: الهيئات القضائية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(179</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قضايا الدولة هيئة قضائية مستقلة، تتولى النيابة القانونية عن الدولة فى المنازعات، والرقابة الفنية على إدارات الشئون القانونية فى الجهاز الإدارى للدولة</w:t>
      </w:r>
      <w:r w:rsidRPr="00AD1456">
        <w:rPr>
          <w:rFonts w:ascii="Simplified Arabic" w:eastAsia="Times New Roman" w:hAnsi="Simplified Arabic" w:cs="Simplified Arabic"/>
          <w:color w:val="000000"/>
          <w:sz w:val="27"/>
          <w:szCs w:val="27"/>
        </w:rPr>
        <w:t xml:space="preserve"> .</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lastRenderedPageBreak/>
        <w:t>وتختص بإعداد العقود، وتسوية المنازعات، التى تكون الدولة طرفا فيها" وذلك على النحو الذى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ويحدد القانون اختصاصاتها الأخرى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ويكون لأعضائها الحصانات والضمانات والحقوق والواجبات المقررة لأعضاء السلطة القضائية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(180</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النيابة الإدارية هيئة قضائية مستقلة، تتولى التحقيق فى المخالفات المالية والإدارية، وتحريك ومباشرة الدعوى التأديبية أمام محاكم مجلس الدولة، واتخاذ الإجراءات القانونية لمعالجة أوجه القصور فى أداء المرافق العامة، ويحدد القانون اختصاصاتها الأخرى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ويكون لأعضائها الضمانات والحصانات والحقوق والواجبات المقررة لأعضاء السلطة القضائية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الفرع السادس: أعوان القضاء</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(181</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المحاماة مهنة حرة، وهى ركن من أركان العدالة، يمارسها المحامى فى استقلال، ويتمتع أثناء مباشرة عمله بالضمانات التى تكفل حمايته وتمكينه من مباشرة هذا العمل " وذلك على النحو الذى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(182</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يتمتع الأعضاء الفنيون بالشهر العقارى والأطباء الشرعيون والخبراء القضائيون بالاستقلال الفنى أثناء تأدية عملهم</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الفصل الرابع</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نظام الإدارة المحلية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الفرع الأول: التقسيم الإدارى المحلى للدولة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مادة (183</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تقسم الدولة إلى وحدات إدارية محلية، تتمتع بالشخصية الاعتبارية، وتشمل المحافظات والمراكز والمدن والأحياء والقرى" ويجوز أن تضم الوحدة الواحدة أكثر من قرية أو حى، وأن تنشأ وحدات إدارية أخرى تكون لها الشخصية الاعتبارية" وذلك كله على النحو الذى ينظمه القانون، بما يكفل دعم اللامركزية، وتمكين الوحدات الإدارية من توفير المرافق والخدمات المحلية، والنهوض بها، وحسن إدارتها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مادة (184</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تكفل الدولة ما تحتاجه الوحدات المحلية من معاونة فنية وإدارية ومالية، وتضمن التوزيع العادل للمرافق والخدمات والموارد وتقريب مستويات التنمية والمعيشة بين هذه الوحدات" طبقا لما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مادة (185</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lastRenderedPageBreak/>
        <w:t>تدخل فى موارد الوحدات المحلية الضرائب والرسوم ذات الطابع المحلى الأصلية والإضافية. وتتبع فى جبايتها القواعد والإجراءات المتبعة فى جباية أموال الدولة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وكل ذلك على النحو الذى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مادة (186</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ينظم القانون تعاون الوحدات المحلية فى الأعمال ذات النفع المشترك، ووسائل التعاون بينها وبين أجهزة الدولة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مادة (187</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ينظم القانون طريقة اختيار المحافظين ورؤساء الوحدات الإدارية المحلية الأخرى، ويحدد اختصاصاتهم</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الفصل الخامس</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الأمن القومى والدفاع</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الفرع الأول: مجلس الأمن القومى</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(193</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ينشأ مجلس للأمن القومى يتولى رئيس الجمهورية رئاسته، ويضم فى عضويته رئيس مجلس الوزراء، ورئيسى مجلسى النواب والشورى، ووزراء الدفاع، والداخلية، والخارجية، والمالية، والعدل، والصحة، ورئيس المخابرات العامة، ورئيسى لجنتى الدفاع والأمن القومى بمجلسى الشورى والنواب</w:t>
      </w:r>
      <w:r w:rsidRPr="00AD1456">
        <w:rPr>
          <w:rFonts w:ascii="Simplified Arabic" w:eastAsia="Times New Roman" w:hAnsi="Simplified Arabic" w:cs="Simplified Arabic"/>
          <w:color w:val="000000"/>
          <w:sz w:val="27"/>
          <w:szCs w:val="27"/>
        </w:rPr>
        <w:t xml:space="preserve"> .</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وللمجلس أن يدعو من يرى من ذوى الخبرة والاختصاص لحضور اجتماعاته دون أن يكون لهم صوت معدود</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ويختص بإقرار استراتيجيات تحقيق الأمن فى البلاد، ومواجهة حالات الكوارث والأزمات بشتى أنواعها، واتخاذ ما يلزم نحو احتوائها، وتحديد مصادر الأخطار على الأمن القومى المصرى سواء فى الداخل أو الخارج والإجراءات اللازمة للتصدى لها على المستوى الرسمى والشعبى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ويحدد القانون اختصاصاته الأخرى وقواعد أداء عمله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الفرع الثانى :القوات المسلحة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(194</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القوات المسلحة ملك للشعب مهمتها حماية البلاد والحفاظ على أمنها وسلامة أراضيها، والدولة وحدها هى التى تنشئ هذه القوات. ويحظر على أى فرد أو هيئة أو جهة أو جماعة إنشاء تشكيلات أو فرق أو تنظيمات عسكرية أو شبه عسكرية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ويكون للقوات المسلحة مجلس أعلى على النحو الذى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lastRenderedPageBreak/>
        <w:t>المادة (195</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وزير الدفاع هو القائد العام للقوات المسلحة، ويعين من بين ضباطها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(196</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ينظم القانون التعبئة العامة، ويبين شروط الخدمة والترقية والتقاعد فى القوات المسلحة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وتختص اللجان القضائية لضباط وأفراد القوات المسلحة دون غيرها بالفصل فى كافة المنازعات الإدارية الخاصة بالقرارات الصادرة فى شأنهم</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الفرع الثالث: مجلس الدفاع الوطنى</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(197</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ينشأ مجلس للدفاع الوطنى، يتولى رئيس الجمهورية رئاسته، ويضم فى عضويته رئيسى مجلسى النواب والشورى ورئيس مجلس الوزراء، ووزراء الدفاع والخارجية والمالية والداخلية ورئيس المخابرات العامة ورئيس أركان القوات المسلحة وقادة القوات البحرية والجوية والدفاع الجوى ورئيس هيئة عمليات القوات المسلحة ومدير إدارة المخابرات الحربية والاستطلاع</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ولرئيس الجمهورية أن يدعو من يشاء من المختصين والخبراء لحضور اجتماعات المجلس دون أن يكون لهم صوت معدود</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ويختص بالنظر فى الشئون الخاصة بوسائل تأمين البلاد وسلامتها، ومناقشة موازنة القوات المسلحة، ويجب أخذ رأيه فى مشروعات القوانين المتعلقة بالقوات المسلحة" ويحدد القانون اختصاصاته الأخرى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الفرع الرابع : القضاء العسكرى</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(198</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القضاء العسكرى جهة قضائية مستقلة، يختص دون غيره بالفصل فى كافة الجرائم المتعلقة بالقوات المسلحة وضباطها وأفرادها، وجرائم الخدمة العسكرية وتلك التى تقع داخل المنشآت العسكرية أو على منشآت القوات المسلحة ومعداتها وأسرارها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ولا يجوز محاكمة مدنى أمام القضاء العسكرى إلا فى الجرائم التى تضر بالقوات المسلحة ويحدد القانون تلك الجرائم، ويبين اختصاصات القضاء العسكرى الأخرى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 xml:space="preserve">وأعضاء القضاء العسكرى مستقلون. غير قابلين للعزل، ويكون لهم كافة الحصانات والضمانات والحقوق </w:t>
      </w:r>
      <w:r w:rsidRPr="00AD1456">
        <w:rPr>
          <w:rFonts w:ascii="Simplified Arabic" w:eastAsia="Times New Roman" w:hAnsi="Simplified Arabic" w:cs="Simplified Arabic"/>
          <w:color w:val="000000"/>
          <w:sz w:val="27"/>
          <w:szCs w:val="27"/>
          <w:rtl/>
        </w:rPr>
        <w:lastRenderedPageBreak/>
        <w:t>والواجبات المقررة للجهات القضائية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الفرع الخامس: الشرطة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(199</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الشرطة هيئة مدنية نظامية، رئيسها الأعلى رئيس الجمهورية، وتؤدى واجبها فى خدمة الشعب، وولاؤها للدستور والقانون، وتتولى حفظ النظام والأمن والآداب العامة، وتنفيذ ما تفرضه القوانين واللوائح، وتكفل للمواطنين طمأنينتهم وحماية كرامتهم وحقوقهم وحرياتهم، وذلك كله على الوجه الذى ينظمه القانون، بما يكفل قيام أعضاء هيئة الشرطة بواجباتهم</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الباب الرابع</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الهيئات المستقلة والأجهزة الرقابية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الأول: أحكام مشتركة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(200</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تتمتع الهيئات المستقلة والأجهزة الرقابية، المنصوص عليها فى الدستور، بالشخصية الاعتبارية العامة، والحياد، والاستقلال الفنى والإدارى والمالى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ويحدد القانون الهيئات المستقلة والأجهزة الرقابية الأخرى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ويتعين أخذ رأى كل هيئة أو جهاز منها فى مشروعات القوانين واللوائح المتعلقة بمجال عملها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(201</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تقدم تقارير الهيئات المستقلة والأجهزة الرقابية إلى كل من رئيس الجمهورية ومجلس النواب ومجلس الشورى، خلال ثلاثين يومًا من تاريخ صدورها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وعلى مجلس النواب أن ينظرها، ويتخذ الإجراء المناسب حيالها فى مدة لا تجاوز ستة أشهر من تاريخ ورودها إليه. وتنشر هذه التقارير على الرأى العام</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وتبلغ الأجهزة الرقابية سلطات التحقيق المختصة بما تكتشفه من دلائل على ارتكاب مخالفات أو جرائم</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وكل ذلك على النحو الذى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(202</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 xml:space="preserve">يعين رئيس الجمهورية رؤساء الهيئات المستقلة والأجهزة الرقابية بعد موافقة مجلس الشورى، وذلك لمدة أربع </w:t>
      </w:r>
      <w:r w:rsidRPr="00AD1456">
        <w:rPr>
          <w:rFonts w:ascii="Simplified Arabic" w:eastAsia="Times New Roman" w:hAnsi="Simplified Arabic" w:cs="Simplified Arabic"/>
          <w:color w:val="000000"/>
          <w:sz w:val="27"/>
          <w:szCs w:val="27"/>
          <w:rtl/>
        </w:rPr>
        <w:lastRenderedPageBreak/>
        <w:t>سنوات قابلة للتجديد لمرة واحدة. ولا يعزلون إلا بموافقة أغلبية أعضاء المجلس، ويُحظر عليهم ما يحظر على الوزراء</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(203</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يصدر قانون بتشكيل كل هيئة مستقلة أو جهاز رقابى، يحدد الاختصاصات الأخرى غير المنصوص عليها فى الدستور، ونظام عملها" ويمنح أعضاءها الضمانات اللازمة لأداء عملهم</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ويبين القانون طريقة تعيينهم وترقيتهم ومساءلتهم وعزلهم، وغير ذلك من أوضاعهم الوظيفية بما يكفل لهم الحياد والاستقلال</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الفصل الثانى</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الأجهزة الرقابية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الفرع الأول: المفوضية الوطنية لمكافحة الفساد</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(204</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تختص المفوضية الوطنية لمكافحة الفساد بالعمل على محاربة الفساد، ومعالجة تضارب المصالح، ونشر قيم النزاهة والشفافية وتحديد معاييرها، ووضع الاستراتيجية الوطنية الخاصة بذلك كله، وضمان تنفيذها بالتنسيق مع الهيئات المستقلة الأخرى، والإشراف على الأجهزة المعنية التى يحددها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الفرع الثانى: الجهاز المركزى للمحاسبات</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(205</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يتولى الجهاز المركزى للمحاسبات الرقابة على أموال الدولة، والجهات الأخرى التى يحددها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الفرع الثالث: البنك المركزى</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(206</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يضع البنك المركزى السياسة النقدية والائتمانية والمصرفية، ويشرف على تنفيذها، ويراقب أداء الجهاز المصرفى، ويعمل على تحقيق استقرار الأسعار" وله وحده حق إصدار النقد</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وذلك كله فى إطار السياسة الاقتصادية العامة للدولة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lastRenderedPageBreak/>
        <w:t>الفصل الثالث</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المجلس الاقتصادى والاجتماعى</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(207</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يقوم المجلس الاقتصادى والاجتماعى على دعم مشاركة فئات المجتمع فى إعداد السياسات الاقتصادية والاجتماعية والبيئية، وتعزيز الحوار المجتمعى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ويجب على كل من الحكومة ومجلس النواب ومجلس الشورى أخذ رأى المجلس الاقتصادى والاجتماعى فى هذه السياسات ومشروعات القوانين المتعلقة بها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ويشكل هذا المجلس من مائة وخمسين عضوا كحد أدنى، تختارهم تنظيماتهم المنتخبة من نقابات واتحادات وجمعيات الفلاحين والعمال والمهنيين وغيرهم من فئات المجتمع، على ألا يقل تمثيل العمال والفلاحين عن خمسين بالمائة من أعضاء المجلس</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ولا يجوز الجمع بين عضوية هذا المجلس وعضوية الحكومة أو أى من المجالس النيابية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ويبين القانون طريقة تشكيل المجلس، وانتخاب رئيسه، ونظام عمله، ووسائل تقديم توصياته إلى سلطات الدولة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الفصل الرابع</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المفوضية الوطنية للانتخابات</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(208</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تختص المفوضية الوطنية للانتخابات وحدها بإدارة الاستفتاءات والانتخابات الرئاسية والنيابية والمحلية، بدءا من إعداد قاعدة بيانات الناخبين وإبداء الرأى فى تقسيم الدوائر، وتحديد ضوابط التمويل والإنفاق الانتخابى والإعلان عنه، وغير ذلك من إجراءات، حتى إعلان النتيجة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ويجوز أن يعهد إليها بالإشراف على انتخابات التنظيمات النقابية وغيرها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وذلك كله على النحو الذى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(209</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يتولى إدارة المفوضية الوطنية للانتخابات مجلس مكون من عشرة أعضاء يُختارون بالتساوى من بين نواب رؤساء محكمة النقض ومحاكم الاستئناف ومجلس الدولة وقضايا الدولة والنيابة الإدارية، تنتخبهم جمعياتهم العمومية من غير أعضاء مجالسها الخاصة، وينتدبون ندبا كاملا للعمل بالمفوضية دون غيرها لدورة واحدة مدتها ست سنوات" وتكون رئاستها لأقدم أعضائها من محكمة النقض</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ويتجدد انتخاب نصف عدد أعضاء المجلس كل ثلاث سنوات</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lastRenderedPageBreak/>
        <w:t>وللمفوضية أن تستعين بمن تراه من الشخصيات العامة والمتخصصين وذوى الخبرة فى مجال الانتخابات، ويكون لها جهاز تنفيذى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وكل ذلك على النحو الذى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(210</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يتولى إدارة الاقتراع والفرز فى الاستفتاءات والانتخابات، التى تديرها المفوضية، أعضاء تابعون لها، تحت الإشراف العام لمجلس المفوضية، ويمنحون الضمانات اللازمة لأداء عملهم بما يكفل لهم الحياد والاستقلال</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واستثناء من ذلك تسند المفوضية الإشراف على الاقتراع والفرز لأعضاء من السلطة القضائية لمدة عشر سنوات على الأقل من تاريخ العمل بالدستور" وذلك كله على النحو الذى ينظمه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(211</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تختص المحكمة الإدارية العليا بالفصل فى الطعون على قرارات المفوضية الوطنية للانتخابات المتعلقة بالاستفتاءات وبالانتخابات النيابية والرئاسية ونتائجها، ويكون الطعن على انتخابات المحليات أمام محكمة القضاء الإدارى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وينظم القانون إجراءات الطعون والفصل فيها وفقا لمواعيد محددة بما لا يخل بسير العملية الانتخابية، أو إعلان نتائجها النهائية. ولا يجوز الطعن على النتائج النهائية للاستفتاءات أو الانتخابات الرئاسية بعد إعلانها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وفى كل الأحوال يجب أن يتم إعلان النتائج خلال مدة لا تجاوز ثمانية أيام من تاريخ الاقتراع</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الفصل الخامس</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الهيئات المستقلة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الفرع الأول: الهيئة العليا لشئون الوقف</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(212</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تقوم الهيئة العليا لشئون الوقف على تنظيم مؤسساته العامة والخاصة، وتشرف عليها وتراقبها، وتضمن التزامها بأنماط أداء إدارية واقتصادية رشيدة، وتنشر ثقافة الوقف فى المجتمع</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الفرع الثانى: الهيئة العليا لحفظ التراث</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(213</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تعنى الهيئة العليا لحفظ التراث بتنظيم وسائل حماية التراث الحضارى والعمرانى والثقافى المصرى، والإشراف على جمعه، وتوثيقه وصون موجوداته، وإحياء إسهاماته فى الحضارة الإنسانية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lastRenderedPageBreak/>
        <w:t>وتعمل هذه الهيئة على توثيق ثورة الخامس والعشرين من يناير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الفرع الثالث: المجلس الوطنى للتعليم والبحث العلمى</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(214</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يختص المجلس الوطنى للتعليم والبحث العلمى بوضع استراتيجية وطنية للتعليم بكل أنواعه وجميع مراحله، وتحقيق التكامل فيما بينها، والنهوض بالبحث العلمى، ووضع المعايير الوطنية لجودة التعليم والبحث العلمى، ومتابعة تنفيذ هذه الاستراتيجية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الفرع الرابع: الهيئات المستقلة للصحافة والإعلام</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(215</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يتولى المجلس الوطنى للإعلام تنظيم شئون البث المسموع والمرئى وتنظيم الصحافة المطبوعة والرقمية وغيرها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ويكون المجلس مسئولا عن ضمان حرية الإعلام بمختلف صوره وأشكاله والمحافظة على تعدديته، وعدم تركزه أو احتكاره، وعن حماية مصالح الجمهور، ووضع الضوابط والمعايير الكفيلة بالتزام وسائل الإعلام المختلفة بأصول المهنة وأخلاقياتها، والحفاظ على اللغة العربية، ومراعاة قيم المجتمع وتقاليده البناءة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(216</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تقوم الهيئة الوطنية للصحافة والإعلام على إدارة المؤسسات الصحفية والإعلامية المملوكة للدولة، وتطويرها، وتنمية أصولها، وتعظيم الاستثمار الوطنى فيها، وضمان التزامها بأداء مهنى وإدارى واقتصادى رشيد</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الباب الخامس</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الأحكام الختامية والانتقالية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الأول: تعديل الدستور</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(217</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لكل من رئيس الجمهورية ومجلس النواب طلب تعديل مادة أو أكثر من مواد الدستور" ويجب أن يذكر فى الطلب المواد المطلوب تعديلها وأسباب التعديل" فإذا صدر طلب التعديل من مجلس النواب وجب أن يوقعه خمس عدد الأعضاء على الأقل</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وفى جميع الأحوال، يناقش مجلسا النواب والشورى طلب التعديل خلال ثلاثين يوما من تاريخ تسلمه، ويصدر كل مجلس قراره بقبول طلب التعديل كليا أو جزئيا بأغلبية ثلثى أعضائه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lastRenderedPageBreak/>
        <w:br/>
      </w:r>
      <w:r w:rsidRPr="00AD1456">
        <w:rPr>
          <w:rFonts w:ascii="Simplified Arabic" w:eastAsia="Times New Roman" w:hAnsi="Simplified Arabic" w:cs="Simplified Arabic"/>
          <w:color w:val="000000"/>
          <w:sz w:val="27"/>
          <w:szCs w:val="27"/>
          <w:rtl/>
        </w:rPr>
        <w:t>وإذا رفض الطلب لا يعاد طلب تعديل المواد ذاتها قبل حلول دور الانعقاد التالى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(218</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إذا وافق المجلسان على طلب تعديل الدستور، يناقش كل منهما نصوص المواد المطلوب تعديلها بعد ستين يوما من تاريخ الموافقة" فإذا وافق على التعديل ثلثا أعضاء كل مجلس، عرض على الاستفتاء الشعبى خلال ثلاثين يوما من تاريخ صدور هذه الموافقة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ويكون التعديل نافذاً من تاريخ إعلان نتيجة الاستفتاء بالموافقة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الثانى: أحكام عامة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(219</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مبادئ الشريعة الإسلامية تشمل أدلتها الكلية وقواعدها الأصولية والفقهية ومصادرها المعتبرة فى مذاهب أهل السنة والجماعة</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(220</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مدينة القاهرة عاصمة الدولة. ويجوز نقل العاصمة إلى مكان آخر بقانون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(221</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يحدد القانون علم الدولة، وشعارها، وأوسمتها، وشاراتها، وخاتمها، ونشيدها الوطنى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المادة (222</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كل ما قررته القوانين واللوائح من أحكام قبل صدور الدستور يبقى صحيحا ونافذا. ولا يجوز تعديلها ولا إلغاؤها إلا وفقا للقواعد والإجراءات المقررة فى الدستور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(223</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تنشر القوانين فى الجريدة الرسمية خلال خمسة عشر يوما من تاريخ إصدارها، ويعمل بها بعد ثلاثين يوما من اليوم التالى لتاريخ نشرها، إلا إذا حددت القوانين لذلك ميعادا آخر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ولا تسرى أحكام القوانين إلا على ما يقع من تاريخ العمل بها، ولا يترتب عليها أثر فيما وقع قبلها، ومع ذلك يجوز فى غير المواد الجنائية والضريبية النص فى القانون على خلاف ذلك بموافقة أغلبية ثلثى أعضاء مجلس النواب</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(224</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 xml:space="preserve">تجرى انتخابات مجلسى النواب والشورى والمجالس المحلية وفقا للنظام الفردى أو نظام القوائم أو الجمع بينهما أو </w:t>
      </w:r>
      <w:r w:rsidRPr="00AD1456">
        <w:rPr>
          <w:rFonts w:ascii="Simplified Arabic" w:eastAsia="Times New Roman" w:hAnsi="Simplified Arabic" w:cs="Simplified Arabic"/>
          <w:color w:val="000000"/>
          <w:sz w:val="27"/>
          <w:szCs w:val="27"/>
          <w:rtl/>
        </w:rPr>
        <w:lastRenderedPageBreak/>
        <w:t>بأى انتخاب يحدده القانون</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(225</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يعمل بالدستور من تاريخ إعلان موافقة الشعب عليه فى الاستفتاء، وذلك بأغلبية عدد الأصوات الصحيحة للمشاركين فى الاستفتاء</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الفصل الثالث: أحكام انتقالية</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(226</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تنتهى مدة رئيس الجمهورية الحالى بانقضاء أربع سنوات من تاريخ تسلمه مهام منصبه، ولا يجوز إعادة انتخابه إلا لمرة أخرى</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(227</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كل منصب، يعين له الدستور أو القانون مدة ولاية محددة، غير قابلة للتجديد أو قابلة لمرة واحدة، يحتسب بدء هذه الولاية من تاريخ شغل المنصب. وتنتهى هذه الولاية فى كل الأحوال متى بلغ صاحبها السن المقررة قانونا لتقاعد شاغلها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(228</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تتولى اللجنة العليا للانتخابات القائمة فى تاريخ العمل بالدستور، الإشراف الكامل على أول انتخابات برلمانية تالية، وتؤول أموال هذه اللجنة واللجنة العليا للانتخابات الرئاسية إلى المفوضية الوطنية للانتخابات، فور تشكيلها</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27"/>
          <w:szCs w:val="27"/>
          <w:rtl/>
        </w:rPr>
        <w:t>المادة (229</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تبدأ إجراءات انتخابات أول مجلس نواب خلال ستين يوما من العمل بالدستور، وينعقد فصله التشريعى الأول خلال عشرة أيام على الأكثر من تاريخ إعلان النتيجة النهائية للانتخابات</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(230</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يتولى مجلس الشورى القائم بتشكيله الحالى سلطة التشريع كاملة حتى انعقاد مجلس النواب الجديد، وتنتقل إليه السلطة التشريعية كاملة لحين انتخاب مجلس الشورى الجديد وذلك خلال ستة أشهر من تاريخ انعقاد مجلس النواب</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(231</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تكون الانتخابات التشريعية التالية لإقرار الدستور بواقع ثلثى المقاعد لنظام القائمة، والثلث للنظام الفردى، ويحق للأحزاب والمستقلين الترشح فى كل منهما</w:t>
      </w:r>
      <w:r w:rsidRPr="00AD1456">
        <w:rPr>
          <w:rFonts w:ascii="Simplified Arabic" w:eastAsia="Times New Roman" w:hAnsi="Simplified Arabic" w:cs="Simplified Arabic"/>
          <w:color w:val="000000"/>
          <w:sz w:val="27"/>
          <w:szCs w:val="27"/>
        </w:rPr>
        <w:t xml:space="preserve"> .</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lastRenderedPageBreak/>
        <w:br/>
      </w:r>
      <w:r w:rsidRPr="00AD1456">
        <w:rPr>
          <w:rFonts w:ascii="Simplified Arabic" w:eastAsia="Times New Roman" w:hAnsi="Simplified Arabic" w:cs="Simplified Arabic"/>
          <w:color w:val="000000"/>
          <w:sz w:val="27"/>
          <w:szCs w:val="27"/>
          <w:rtl/>
        </w:rPr>
        <w:t>المادة (232</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تمنع قيادات الحزب الوطنى المنحل من ممارسة العمل السياسى والترشح للانتخابات الرئاسية والتشريعية لمدة عشر سنوات من تاريخ العمل بالدستور. ويقصد بالقيادات كل من كان عضوا بالأمانة العامة للحزب أو بلجنة السياسات أو بالمكتب السياسى أو كان عضوا بمجلس الشعب أو الشورى فى الفصلين التشريعيين السابقين على ثورة الخامس والعشرين من يناير</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(233</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يستمر العمل بنظام الإدارة المحلية القائم إلى أن يتم تطبيق النظام المنصوص عليه فى الدستور بالتدريج خلال عشر سنوات من تاريخ العمل به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المادة (234</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27"/>
          <w:szCs w:val="27"/>
        </w:rPr>
        <w:br/>
      </w:r>
      <w:r w:rsidRPr="00AD1456">
        <w:rPr>
          <w:rFonts w:ascii="Simplified Arabic" w:eastAsia="Times New Roman" w:hAnsi="Simplified Arabic" w:cs="Simplified Arabic"/>
          <w:color w:val="000000"/>
          <w:sz w:val="27"/>
          <w:szCs w:val="27"/>
          <w:rtl/>
        </w:rPr>
        <w:t>تلغى جميع الإعلانات الدستورية الصادرة من المجلس الأعلى للقوات المسلحة ورئيس الجمهورية منذ الحادى عشر من فبراير سنة 2011 وحتى تاريخ العمل بالدستور، ويبقى صحيحًا ونافذا ما ترتب عليها من آثار فى الفترة السابقة، ولا يجوز الطعن عليها بأى وجه من الوجوه</w:t>
      </w:r>
      <w:r w:rsidRPr="00AD1456">
        <w:rPr>
          <w:rFonts w:ascii="Simplified Arabic" w:eastAsia="Times New Roman" w:hAnsi="Simplified Arabic" w:cs="Simplified Arabic"/>
          <w:color w:val="000000"/>
          <w:sz w:val="27"/>
          <w:szCs w:val="27"/>
        </w:rPr>
        <w:t>.</w:t>
      </w:r>
      <w:r w:rsidRPr="00AD1456">
        <w:rPr>
          <w:rFonts w:ascii="Simplified Arabic" w:eastAsia="Times New Roman" w:hAnsi="Simplified Arabic" w:cs="Simplified Arabic"/>
          <w:color w:val="000000"/>
          <w:sz w:val="30"/>
          <w:szCs w:val="30"/>
        </w:rPr>
        <w:br/>
        <w:t> </w:t>
      </w:r>
    </w:p>
    <w:p w:rsidR="00AD1456" w:rsidRPr="00AD1456" w:rsidRDefault="00AD1456" w:rsidP="00AD1456">
      <w:pPr>
        <w:shd w:val="clear" w:color="auto" w:fill="FFFFFF"/>
        <w:spacing w:after="0" w:line="240" w:lineRule="auto"/>
        <w:jc w:val="right"/>
        <w:rPr>
          <w:rFonts w:ascii="Simplified Arabic" w:eastAsia="Times New Roman" w:hAnsi="Simplified Arabic" w:cs="Simplified Arabic"/>
          <w:color w:val="000000"/>
          <w:sz w:val="30"/>
          <w:szCs w:val="30"/>
        </w:rPr>
      </w:pPr>
      <w:r w:rsidRPr="00AD1456">
        <w:rPr>
          <w:rFonts w:ascii="Simplified Arabic" w:eastAsia="Times New Roman" w:hAnsi="Simplified Arabic" w:cs="Simplified Arabic"/>
          <w:color w:val="000000"/>
          <w:sz w:val="30"/>
          <w:szCs w:val="30"/>
        </w:rPr>
        <w:t> </w:t>
      </w:r>
    </w:p>
    <w:p w:rsidR="0009241E" w:rsidRDefault="0009241E" w:rsidP="00AD1456">
      <w:pPr>
        <w:jc w:val="right"/>
      </w:pPr>
    </w:p>
    <w:sectPr w:rsidR="000924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456"/>
    <w:rsid w:val="0009241E"/>
    <w:rsid w:val="002173DA"/>
    <w:rsid w:val="00AD14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3DA"/>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1456"/>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AD1456"/>
  </w:style>
  <w:style w:type="character" w:customStyle="1" w:styleId="skypepnhcontainer">
    <w:name w:val="skype_pnh_container"/>
    <w:basedOn w:val="DefaultParagraphFont"/>
    <w:rsid w:val="00AD1456"/>
  </w:style>
  <w:style w:type="character" w:customStyle="1" w:styleId="skypepnhhighlightinginactivecommon">
    <w:name w:val="skype_pnh_highlighting_inactive_common"/>
    <w:basedOn w:val="DefaultParagraphFont"/>
    <w:rsid w:val="00AD1456"/>
  </w:style>
  <w:style w:type="character" w:customStyle="1" w:styleId="skypepnhtextareaspan">
    <w:name w:val="skype_pnh_textarea_span"/>
    <w:basedOn w:val="DefaultParagraphFont"/>
    <w:rsid w:val="00AD1456"/>
  </w:style>
  <w:style w:type="character" w:customStyle="1" w:styleId="skypepnhtextspan">
    <w:name w:val="skype_pnh_text_span"/>
    <w:basedOn w:val="DefaultParagraphFont"/>
    <w:rsid w:val="00AD14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3DA"/>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1456"/>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AD1456"/>
  </w:style>
  <w:style w:type="character" w:customStyle="1" w:styleId="skypepnhcontainer">
    <w:name w:val="skype_pnh_container"/>
    <w:basedOn w:val="DefaultParagraphFont"/>
    <w:rsid w:val="00AD1456"/>
  </w:style>
  <w:style w:type="character" w:customStyle="1" w:styleId="skypepnhhighlightinginactivecommon">
    <w:name w:val="skype_pnh_highlighting_inactive_common"/>
    <w:basedOn w:val="DefaultParagraphFont"/>
    <w:rsid w:val="00AD1456"/>
  </w:style>
  <w:style w:type="character" w:customStyle="1" w:styleId="skypepnhtextareaspan">
    <w:name w:val="skype_pnh_textarea_span"/>
    <w:basedOn w:val="DefaultParagraphFont"/>
    <w:rsid w:val="00AD1456"/>
  </w:style>
  <w:style w:type="character" w:customStyle="1" w:styleId="skypepnhtextspan">
    <w:name w:val="skype_pnh_text_span"/>
    <w:basedOn w:val="DefaultParagraphFont"/>
    <w:rsid w:val="00AD1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72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43</Pages>
  <Words>9018</Words>
  <Characters>51407</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60305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cmallat</dc:creator>
  <cp:lastModifiedBy>cmallat</cp:lastModifiedBy>
  <cp:revision>1</cp:revision>
  <dcterms:created xsi:type="dcterms:W3CDTF">2012-11-29T15:15:00Z</dcterms:created>
  <dcterms:modified xsi:type="dcterms:W3CDTF">2012-11-29T15:17:00Z</dcterms:modified>
</cp:coreProperties>
</file>